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widowControl w:val="0"/>
        <w:rPr/>
      </w:pPr>
      <w:r w:rsidDel="00000000" w:rsidR="00000000" w:rsidRPr="00000000">
        <w:rPr>
          <w:rtl w:val="0"/>
        </w:rPr>
      </w:r>
    </w:p>
    <w:tbl>
      <w:tblPr>
        <w:tblStyle w:val="Table1"/>
        <w:tblW w:w="10755.0" w:type="dxa"/>
        <w:jc w:val="left"/>
        <w:tblLayout w:type="fixed"/>
        <w:tblLook w:val="0000"/>
      </w:tblPr>
      <w:tblGrid>
        <w:gridCol w:w="2625"/>
        <w:gridCol w:w="8130"/>
        <w:tblGridChange w:id="0">
          <w:tblGrid>
            <w:gridCol w:w="2625"/>
            <w:gridCol w:w="8130"/>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02">
            <w:pPr>
              <w:spacing w:after="280" w:before="280" w:line="240" w:lineRule="auto"/>
              <w:rPr/>
            </w:pPr>
            <w:r w:rsidDel="00000000" w:rsidR="00000000" w:rsidRPr="00000000">
              <w:rPr>
                <w:rtl w:val="0"/>
              </w:rPr>
              <w:t xml:space="preserve">Agenda Item Title:</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03">
            <w:pPr>
              <w:spacing w:after="280" w:before="280" w:line="240" w:lineRule="auto"/>
              <w:rPr>
                <w:sz w:val="24"/>
                <w:szCs w:val="24"/>
              </w:rPr>
            </w:pPr>
            <w:r w:rsidDel="00000000" w:rsidR="00000000" w:rsidRPr="00000000">
              <w:rPr>
                <w:sz w:val="24"/>
                <w:szCs w:val="24"/>
                <w:rtl w:val="0"/>
              </w:rPr>
              <w:t xml:space="preserve">INPUT TO EDUCATION STRATEGY FROM STAKEHOLDERS</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04">
            <w:pPr>
              <w:spacing w:after="280" w:before="280" w:line="240" w:lineRule="auto"/>
              <w:rPr>
                <w:sz w:val="24"/>
                <w:szCs w:val="24"/>
              </w:rPr>
            </w:pPr>
            <w:r w:rsidDel="00000000" w:rsidR="00000000" w:rsidRPr="00000000">
              <w:rPr>
                <w:sz w:val="24"/>
                <w:szCs w:val="24"/>
                <w:rtl w:val="0"/>
              </w:rPr>
              <w:t xml:space="preserve">Paper Type:</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05">
            <w:pPr>
              <w:spacing w:after="280" w:before="280" w:line="240" w:lineRule="auto"/>
              <w:rPr>
                <w:sz w:val="24"/>
                <w:szCs w:val="24"/>
              </w:rPr>
            </w:pPr>
            <w:r w:rsidDel="00000000" w:rsidR="00000000" w:rsidRPr="00000000">
              <w:rPr>
                <w:sz w:val="24"/>
                <w:szCs w:val="24"/>
                <w:rtl w:val="0"/>
              </w:rPr>
              <w:t xml:space="preserve">FOR NOTING</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06">
            <w:pPr>
              <w:spacing w:after="280" w:before="280" w:line="240" w:lineRule="auto"/>
              <w:rPr>
                <w:sz w:val="24"/>
                <w:szCs w:val="24"/>
              </w:rPr>
            </w:pPr>
            <w:r w:rsidDel="00000000" w:rsidR="00000000" w:rsidRPr="00000000">
              <w:rPr>
                <w:sz w:val="24"/>
                <w:szCs w:val="24"/>
                <w:rtl w:val="0"/>
              </w:rPr>
              <w:t xml:space="preserve">Sponsor:</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07">
            <w:pPr>
              <w:spacing w:after="280" w:before="280" w:line="240" w:lineRule="auto"/>
              <w:rPr>
                <w:sz w:val="24"/>
                <w:szCs w:val="24"/>
              </w:rPr>
            </w:pPr>
            <w:r w:rsidDel="00000000" w:rsidR="00000000" w:rsidRPr="00000000">
              <w:rPr>
                <w:sz w:val="24"/>
                <w:szCs w:val="24"/>
                <w:rtl w:val="0"/>
              </w:rPr>
              <w:t xml:space="preserve">CEO</w:t>
            </w:r>
          </w:p>
        </w:tc>
      </w:tr>
      <w:tr>
        <w:trPr>
          <w:cantSplit w:val="0"/>
          <w:tblHeader w:val="0"/>
        </w:trPr>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08">
            <w:pPr>
              <w:spacing w:after="280" w:before="280" w:line="240" w:lineRule="auto"/>
              <w:rPr>
                <w:sz w:val="24"/>
                <w:szCs w:val="24"/>
              </w:rPr>
            </w:pPr>
            <w:r w:rsidDel="00000000" w:rsidR="00000000" w:rsidRPr="00000000">
              <w:rPr>
                <w:sz w:val="24"/>
                <w:szCs w:val="24"/>
                <w:rtl w:val="0"/>
              </w:rPr>
              <w:t xml:space="preserve">Recommendation:</w:t>
            </w:r>
          </w:p>
        </w:tc>
        <w:tc>
          <w:tcPr>
            <w:tcBorders>
              <w:top w:color="000000" w:space="0" w:sz="4" w:val="single"/>
              <w:left w:color="000000" w:space="0" w:sz="4" w:val="single"/>
              <w:bottom w:color="000000" w:space="0" w:sz="4" w:val="single"/>
              <w:right w:color="000000" w:space="0" w:sz="4" w:val="single"/>
            </w:tcBorders>
            <w:shd w:fill="auto" w:val="clear"/>
          </w:tcPr>
          <w:p w:rsidR="00000000" w:rsidDel="00000000" w:rsidP="00000000" w:rsidRDefault="00000000" w:rsidRPr="00000000" w14:paraId="00000009">
            <w:pPr>
              <w:spacing w:after="280" w:before="280" w:line="240" w:lineRule="auto"/>
              <w:rPr>
                <w:sz w:val="24"/>
                <w:szCs w:val="24"/>
              </w:rPr>
            </w:pPr>
            <w:r w:rsidDel="00000000" w:rsidR="00000000" w:rsidRPr="00000000">
              <w:rPr>
                <w:sz w:val="24"/>
                <w:szCs w:val="24"/>
                <w:rtl w:val="0"/>
              </w:rPr>
              <w:t xml:space="preserve">Raising Happy Kids parenting program will need to be distilled down to a program that can be delivered in an informal  Parenting Circle context - that is a supported playgroup in an informal setting such as a home.  These playgroups should be financially supported by MCF and training should be available to all parents who have attended the playgroup as a parent. </w:t>
            </w:r>
          </w:p>
        </w:tc>
      </w:tr>
    </w:tbl>
    <w:p w:rsidR="00000000" w:rsidDel="00000000" w:rsidP="00000000" w:rsidRDefault="00000000" w:rsidRPr="00000000" w14:paraId="0000000A">
      <w:pPr>
        <w:spacing w:line="240" w:lineRule="auto"/>
        <w:rPr>
          <w:sz w:val="24"/>
          <w:szCs w:val="24"/>
        </w:rPr>
      </w:pPr>
      <w:r w:rsidDel="00000000" w:rsidR="00000000" w:rsidRPr="00000000">
        <w:rPr>
          <w:rtl w:val="0"/>
        </w:rPr>
      </w:r>
    </w:p>
    <w:p w:rsidR="00000000" w:rsidDel="00000000" w:rsidP="00000000" w:rsidRDefault="00000000" w:rsidRPr="00000000" w14:paraId="0000000B">
      <w:pPr>
        <w:spacing w:line="240" w:lineRule="auto"/>
        <w:rPr>
          <w:b w:val="1"/>
          <w:sz w:val="24"/>
          <w:szCs w:val="24"/>
        </w:rPr>
      </w:pPr>
      <w:r w:rsidDel="00000000" w:rsidR="00000000" w:rsidRPr="00000000">
        <w:rPr>
          <w:b w:val="1"/>
          <w:sz w:val="24"/>
          <w:szCs w:val="24"/>
          <w:rtl w:val="0"/>
        </w:rPr>
        <w:t xml:space="preserve">Purpose</w:t>
      </w:r>
    </w:p>
    <w:p w:rsidR="00000000" w:rsidDel="00000000" w:rsidP="00000000" w:rsidRDefault="00000000" w:rsidRPr="00000000" w14:paraId="0000000C">
      <w:pPr>
        <w:spacing w:line="240" w:lineRule="auto"/>
        <w:rPr>
          <w:sz w:val="24"/>
          <w:szCs w:val="24"/>
        </w:rPr>
      </w:pPr>
      <w:r w:rsidDel="00000000" w:rsidR="00000000" w:rsidRPr="00000000">
        <w:rPr>
          <w:sz w:val="24"/>
          <w:szCs w:val="24"/>
          <w:rtl w:val="0"/>
        </w:rPr>
        <w:t xml:space="preserve">We need to get our program out to as many families as we can in a cost effective manner - by recognising the stakeholder needs and effectively addressing them we will be able to do this without needing to establish playgroup facilities in each location - which is cost prohibitive.</w:t>
      </w:r>
    </w:p>
    <w:p w:rsidR="00000000" w:rsidDel="00000000" w:rsidP="00000000" w:rsidRDefault="00000000" w:rsidRPr="00000000" w14:paraId="0000000D">
      <w:pPr>
        <w:spacing w:line="240" w:lineRule="auto"/>
        <w:rPr>
          <w:sz w:val="24"/>
          <w:szCs w:val="24"/>
        </w:rPr>
      </w:pPr>
      <w:r w:rsidDel="00000000" w:rsidR="00000000" w:rsidRPr="00000000">
        <w:rPr>
          <w:rtl w:val="0"/>
        </w:rPr>
      </w:r>
    </w:p>
    <w:p w:rsidR="00000000" w:rsidDel="00000000" w:rsidP="00000000" w:rsidRDefault="00000000" w:rsidRPr="00000000" w14:paraId="0000000E">
      <w:pPr>
        <w:spacing w:line="240" w:lineRule="auto"/>
        <w:rPr>
          <w:b w:val="1"/>
          <w:sz w:val="24"/>
          <w:szCs w:val="24"/>
        </w:rPr>
      </w:pPr>
      <w:r w:rsidDel="00000000" w:rsidR="00000000" w:rsidRPr="00000000">
        <w:rPr>
          <w:b w:val="1"/>
          <w:sz w:val="24"/>
          <w:szCs w:val="24"/>
          <w:rtl w:val="0"/>
        </w:rPr>
        <w:t xml:space="preserve">Background</w:t>
      </w:r>
    </w:p>
    <w:p w:rsidR="00000000" w:rsidDel="00000000" w:rsidP="00000000" w:rsidRDefault="00000000" w:rsidRPr="00000000" w14:paraId="0000000F">
      <w:pPr>
        <w:spacing w:line="240" w:lineRule="auto"/>
        <w:rPr>
          <w:sz w:val="24"/>
          <w:szCs w:val="24"/>
        </w:rPr>
      </w:pPr>
      <w:r w:rsidDel="00000000" w:rsidR="00000000" w:rsidRPr="00000000">
        <w:rPr>
          <w:sz w:val="24"/>
          <w:szCs w:val="24"/>
          <w:rtl w:val="0"/>
        </w:rPr>
        <w:t xml:space="preserve">It is important that we address the “What’s in it for me” for each stakeholder, without this we are doomed to failure.  It was clear that we needed to chart the value chain from child all the way to MCF in order to establish a viable approach.</w:t>
      </w:r>
    </w:p>
    <w:p w:rsidR="00000000" w:rsidDel="00000000" w:rsidP="00000000" w:rsidRDefault="00000000" w:rsidRPr="00000000" w14:paraId="00000010">
      <w:pPr>
        <w:spacing w:line="240" w:lineRule="auto"/>
        <w:rPr>
          <w:sz w:val="24"/>
          <w:szCs w:val="24"/>
        </w:rPr>
      </w:pPr>
      <w:r w:rsidDel="00000000" w:rsidR="00000000" w:rsidRPr="00000000">
        <w:rPr>
          <w:rtl w:val="0"/>
        </w:rPr>
      </w:r>
    </w:p>
    <w:p w:rsidR="00000000" w:rsidDel="00000000" w:rsidP="00000000" w:rsidRDefault="00000000" w:rsidRPr="00000000" w14:paraId="00000011">
      <w:pPr>
        <w:spacing w:line="240" w:lineRule="auto"/>
        <w:rPr>
          <w:sz w:val="24"/>
          <w:szCs w:val="24"/>
        </w:rPr>
      </w:pPr>
      <w:r w:rsidDel="00000000" w:rsidR="00000000" w:rsidRPr="00000000">
        <w:rPr>
          <w:rtl w:val="0"/>
        </w:rPr>
      </w:r>
    </w:p>
    <w:tbl>
      <w:tblPr>
        <w:tblStyle w:val="Table2"/>
        <w:tblW w:w="976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400"/>
        <w:gridCol w:w="4110"/>
        <w:gridCol w:w="3255"/>
        <w:tblGridChange w:id="0">
          <w:tblGrid>
            <w:gridCol w:w="2400"/>
            <w:gridCol w:w="4110"/>
            <w:gridCol w:w="3255"/>
          </w:tblGrid>
        </w:tblGridChange>
      </w:tblGrid>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4"/>
                <w:szCs w:val="24"/>
              </w:rPr>
            </w:pPr>
            <w:r w:rsidDel="00000000" w:rsidR="00000000" w:rsidRPr="00000000">
              <w:rPr>
                <w:b w:val="1"/>
                <w:sz w:val="24"/>
                <w:szCs w:val="24"/>
                <w:rtl w:val="0"/>
              </w:rPr>
              <w:t xml:space="preserve">Stakeholder</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4"/>
                <w:szCs w:val="24"/>
              </w:rPr>
            </w:pPr>
            <w:r w:rsidDel="00000000" w:rsidR="00000000" w:rsidRPr="00000000">
              <w:rPr>
                <w:b w:val="1"/>
                <w:sz w:val="24"/>
                <w:szCs w:val="24"/>
                <w:rtl w:val="0"/>
              </w:rPr>
              <w:t xml:space="preserve">Financial Benefit</w:t>
            </w:r>
          </w:p>
        </w:tc>
        <w:tc>
          <w:tcPr>
            <w:shd w:fill="efefef" w:val="clear"/>
            <w:tcMar>
              <w:top w:w="100.0" w:type="dxa"/>
              <w:left w:w="100.0" w:type="dxa"/>
              <w:bottom w:w="100.0" w:type="dxa"/>
              <w:right w:w="100.0" w:type="dxa"/>
            </w:tcMar>
            <w:vAlign w:val="top"/>
          </w:tcPr>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b w:val="1"/>
                <w:sz w:val="24"/>
                <w:szCs w:val="24"/>
              </w:rPr>
            </w:pPr>
            <w:r w:rsidDel="00000000" w:rsidR="00000000" w:rsidRPr="00000000">
              <w:rPr>
                <w:b w:val="1"/>
                <w:sz w:val="24"/>
                <w:szCs w:val="24"/>
                <w:rtl w:val="0"/>
              </w:rPr>
              <w:t xml:space="preserve">Non Tangible Benefit</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5">
            <w:pPr>
              <w:spacing w:line="240" w:lineRule="auto"/>
              <w:rPr>
                <w:sz w:val="24"/>
                <w:szCs w:val="24"/>
              </w:rPr>
            </w:pPr>
            <w:r w:rsidDel="00000000" w:rsidR="00000000" w:rsidRPr="00000000">
              <w:rPr>
                <w:sz w:val="24"/>
                <w:szCs w:val="24"/>
                <w:rtl w:val="0"/>
              </w:rPr>
              <w:t xml:space="preserve">The child</w:t>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NA</w:t>
            </w:r>
          </w:p>
        </w:tc>
        <w:tc>
          <w:tcPr>
            <w:shd w:fill="auto" w:val="clear"/>
            <w:tcMar>
              <w:top w:w="100.0" w:type="dxa"/>
              <w:left w:w="100.0" w:type="dxa"/>
              <w:bottom w:w="100.0" w:type="dxa"/>
              <w:right w:w="100.0" w:type="dxa"/>
            </w:tcMar>
            <w:vAlign w:val="top"/>
          </w:tcPr>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Increase in family capacity leads to better life outcomes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9">
            <w:pPr>
              <w:spacing w:line="240" w:lineRule="auto"/>
              <w:rPr>
                <w:sz w:val="24"/>
                <w:szCs w:val="24"/>
              </w:rPr>
            </w:pPr>
            <w:r w:rsidDel="00000000" w:rsidR="00000000" w:rsidRPr="00000000">
              <w:rPr>
                <w:sz w:val="24"/>
                <w:szCs w:val="24"/>
                <w:rtl w:val="0"/>
              </w:rPr>
              <w:t xml:space="preserve">The carer</w:t>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Opportunity to become a facilitator, which is paid</w:t>
            </w:r>
          </w:p>
        </w:tc>
        <w:tc>
          <w:tcPr>
            <w:shd w:fill="auto" w:val="clear"/>
            <w:tcMar>
              <w:top w:w="100.0" w:type="dxa"/>
              <w:left w:w="100.0" w:type="dxa"/>
              <w:bottom w:w="100.0" w:type="dxa"/>
              <w:right w:w="100.0" w:type="dxa"/>
            </w:tcMar>
            <w:vAlign w:val="top"/>
          </w:tcPr>
          <w:p w:rsidR="00000000" w:rsidDel="00000000" w:rsidP="00000000" w:rsidRDefault="00000000" w:rsidRPr="00000000" w14:paraId="0000001C">
            <w:pPr>
              <w:widowControl w:val="0"/>
              <w:spacing w:line="240" w:lineRule="auto"/>
              <w:jc w:val="left"/>
              <w:rPr>
                <w:sz w:val="24"/>
                <w:szCs w:val="24"/>
              </w:rPr>
            </w:pPr>
            <w:r w:rsidDel="00000000" w:rsidR="00000000" w:rsidRPr="00000000">
              <w:rPr>
                <w:sz w:val="24"/>
                <w:szCs w:val="24"/>
                <w:rtl w:val="0"/>
              </w:rPr>
              <w:t xml:space="preserve">Increase in family capacity leads to better life outcomes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1D">
            <w:pPr>
              <w:spacing w:line="240" w:lineRule="auto"/>
              <w:rPr>
                <w:sz w:val="24"/>
                <w:szCs w:val="24"/>
              </w:rPr>
            </w:pPr>
            <w:r w:rsidDel="00000000" w:rsidR="00000000" w:rsidRPr="00000000">
              <w:rPr>
                <w:sz w:val="24"/>
                <w:szCs w:val="24"/>
                <w:rtl w:val="0"/>
              </w:rPr>
              <w:t xml:space="preserve">The facilitator</w:t>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Pay + opportunity for future training leading to more pay</w:t>
            </w:r>
          </w:p>
        </w:tc>
        <w:tc>
          <w:tcPr>
            <w:shd w:fill="auto" w:val="clear"/>
            <w:tcMar>
              <w:top w:w="100.0" w:type="dxa"/>
              <w:left w:w="100.0" w:type="dxa"/>
              <w:bottom w:w="100.0" w:type="dxa"/>
              <w:right w:w="100.0" w:type="dxa"/>
            </w:tcMar>
            <w:vAlign w:val="top"/>
          </w:tcPr>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Improvement in education and employability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1">
            <w:pPr>
              <w:spacing w:line="240" w:lineRule="auto"/>
              <w:rPr>
                <w:sz w:val="24"/>
                <w:szCs w:val="24"/>
              </w:rPr>
            </w:pPr>
            <w:r w:rsidDel="00000000" w:rsidR="00000000" w:rsidRPr="00000000">
              <w:rPr>
                <w:sz w:val="24"/>
                <w:szCs w:val="24"/>
                <w:rtl w:val="0"/>
              </w:rPr>
              <w:t xml:space="preserve">The community</w:t>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right="0"/>
              <w:jc w:val="left"/>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Opportunity for playgroup facility to be established.  Potential for increased funding.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024">
            <w:pPr>
              <w:widowControl w:val="0"/>
              <w:spacing w:line="240" w:lineRule="auto"/>
              <w:jc w:val="left"/>
              <w:rPr>
                <w:sz w:val="24"/>
                <w:szCs w:val="24"/>
              </w:rPr>
            </w:pPr>
            <w:r w:rsidDel="00000000" w:rsidR="00000000" w:rsidRPr="00000000">
              <w:rPr>
                <w:sz w:val="24"/>
                <w:szCs w:val="24"/>
                <w:rtl w:val="0"/>
              </w:rPr>
              <w:t xml:space="preserve">Improvement in overall family capacity leads to improved life outcomes for all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5">
            <w:pPr>
              <w:spacing w:line="240" w:lineRule="auto"/>
              <w:rPr>
                <w:sz w:val="24"/>
                <w:szCs w:val="24"/>
              </w:rPr>
            </w:pPr>
            <w:r w:rsidDel="00000000" w:rsidR="00000000" w:rsidRPr="00000000">
              <w:rPr>
                <w:sz w:val="24"/>
                <w:szCs w:val="24"/>
                <w:rtl w:val="0"/>
              </w:rPr>
              <w:t xml:space="preserve">MCF </w:t>
            </w:r>
          </w:p>
        </w:tc>
        <w:tc>
          <w:tcPr>
            <w:shd w:fill="auto" w:val="clear"/>
            <w:tcMar>
              <w:top w:w="100.0" w:type="dxa"/>
              <w:left w:w="100.0" w:type="dxa"/>
              <w:bottom w:w="100.0" w:type="dxa"/>
              <w:right w:w="100.0" w:type="dxa"/>
            </w:tcMar>
            <w:vAlign w:val="top"/>
          </w:tcPr>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Greater opportunity for grant and donor funds</w:t>
            </w:r>
          </w:p>
        </w:tc>
        <w:tc>
          <w:tcPr>
            <w:shd w:fill="auto" w:val="clear"/>
            <w:tcMar>
              <w:top w:w="100.0" w:type="dxa"/>
              <w:left w:w="100.0" w:type="dxa"/>
              <w:bottom w:w="100.0" w:type="dxa"/>
              <w:right w:w="100.0" w:type="dxa"/>
            </w:tcMar>
            <w:vAlign w:val="top"/>
          </w:tcPr>
          <w:p w:rsidR="00000000" w:rsidDel="00000000" w:rsidP="00000000" w:rsidRDefault="00000000" w:rsidRPr="00000000" w14:paraId="0000002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sz w:val="24"/>
                <w:szCs w:val="24"/>
              </w:rPr>
            </w:pPr>
            <w:r w:rsidDel="00000000" w:rsidR="00000000" w:rsidRPr="00000000">
              <w:rPr>
                <w:sz w:val="24"/>
                <w:szCs w:val="24"/>
                <w:rtl w:val="0"/>
              </w:rPr>
              <w:t xml:space="preserve">Assisting in closing the gap, achieving mission</w:t>
            </w:r>
          </w:p>
        </w:tc>
      </w:tr>
    </w:tbl>
    <w:p w:rsidR="00000000" w:rsidDel="00000000" w:rsidP="00000000" w:rsidRDefault="00000000" w:rsidRPr="00000000" w14:paraId="00000028">
      <w:pPr>
        <w:spacing w:line="240" w:lineRule="auto"/>
        <w:rPr>
          <w:sz w:val="24"/>
          <w:szCs w:val="24"/>
        </w:rPr>
      </w:pPr>
      <w:r w:rsidDel="00000000" w:rsidR="00000000" w:rsidRPr="00000000">
        <w:rPr>
          <w:rtl w:val="0"/>
        </w:rPr>
      </w:r>
    </w:p>
    <w:p w:rsidR="00000000" w:rsidDel="00000000" w:rsidP="00000000" w:rsidRDefault="00000000" w:rsidRPr="00000000" w14:paraId="00000029">
      <w:pPr>
        <w:spacing w:line="240" w:lineRule="auto"/>
        <w:ind w:left="720" w:firstLine="0"/>
        <w:rPr>
          <w:sz w:val="24"/>
          <w:szCs w:val="24"/>
        </w:rPr>
      </w:pPr>
      <w:r w:rsidDel="00000000" w:rsidR="00000000" w:rsidRPr="00000000">
        <w:rPr>
          <w:rtl w:val="0"/>
        </w:rPr>
      </w:r>
    </w:p>
    <w:p w:rsidR="00000000" w:rsidDel="00000000" w:rsidP="00000000" w:rsidRDefault="00000000" w:rsidRPr="00000000" w14:paraId="0000002A">
      <w:pPr>
        <w:spacing w:line="240" w:lineRule="auto"/>
        <w:rPr>
          <w:sz w:val="24"/>
          <w:szCs w:val="24"/>
        </w:rPr>
      </w:pPr>
      <w:r w:rsidDel="00000000" w:rsidR="00000000" w:rsidRPr="00000000">
        <w:rPr>
          <w:rtl w:val="0"/>
        </w:rPr>
      </w:r>
    </w:p>
    <w:p w:rsidR="00000000" w:rsidDel="00000000" w:rsidP="00000000" w:rsidRDefault="00000000" w:rsidRPr="00000000" w14:paraId="0000002B">
      <w:pPr>
        <w:spacing w:line="240" w:lineRule="auto"/>
        <w:rPr>
          <w:sz w:val="24"/>
          <w:szCs w:val="24"/>
        </w:rPr>
      </w:pPr>
      <w:r w:rsidDel="00000000" w:rsidR="00000000" w:rsidRPr="00000000">
        <w:rPr>
          <w:rtl w:val="0"/>
        </w:rPr>
      </w:r>
    </w:p>
    <w:p w:rsidR="00000000" w:rsidDel="00000000" w:rsidP="00000000" w:rsidRDefault="00000000" w:rsidRPr="00000000" w14:paraId="0000002C">
      <w:pPr>
        <w:spacing w:line="240" w:lineRule="auto"/>
        <w:rPr>
          <w:b w:val="1"/>
          <w:sz w:val="22"/>
          <w:szCs w:val="22"/>
        </w:rPr>
      </w:pPr>
      <w:bookmarkStart w:colFirst="0" w:colLast="0" w:name="_heading=h.gjdgxs" w:id="0"/>
      <w:bookmarkEnd w:id="0"/>
      <w:r w:rsidDel="00000000" w:rsidR="00000000" w:rsidRPr="00000000">
        <w:rPr>
          <w:b w:val="1"/>
          <w:sz w:val="24"/>
          <w:szCs w:val="24"/>
          <w:rtl w:val="0"/>
        </w:rPr>
        <w:t xml:space="preserve">Discussion </w:t>
      </w:r>
      <w:r w:rsidDel="00000000" w:rsidR="00000000" w:rsidRPr="00000000">
        <w:rPr>
          <w:rtl w:val="0"/>
        </w:rPr>
      </w:r>
    </w:p>
    <w:p w:rsidR="00000000" w:rsidDel="00000000" w:rsidP="00000000" w:rsidRDefault="00000000" w:rsidRPr="00000000" w14:paraId="0000002D">
      <w:pPr>
        <w:spacing w:line="240" w:lineRule="auto"/>
        <w:rPr>
          <w:sz w:val="24"/>
          <w:szCs w:val="24"/>
        </w:rPr>
      </w:pPr>
      <w:r w:rsidDel="00000000" w:rsidR="00000000" w:rsidRPr="00000000">
        <w:rPr>
          <w:sz w:val="24"/>
          <w:szCs w:val="24"/>
          <w:rtl w:val="0"/>
        </w:rPr>
        <w:t xml:space="preserve">The form of the program will likely be a loose ring folder with the 27 lessons laminated and compressed to single pages.  By using QR codes we can embed the videos directly and can also provide video instructions and guidance around the delivery of the program.</w:t>
      </w:r>
    </w:p>
    <w:p w:rsidR="00000000" w:rsidDel="00000000" w:rsidP="00000000" w:rsidRDefault="00000000" w:rsidRPr="00000000" w14:paraId="0000002E">
      <w:pPr>
        <w:spacing w:line="240" w:lineRule="auto"/>
        <w:rPr>
          <w:sz w:val="24"/>
          <w:szCs w:val="24"/>
        </w:rPr>
      </w:pPr>
      <w:r w:rsidDel="00000000" w:rsidR="00000000" w:rsidRPr="00000000">
        <w:rPr>
          <w:rtl w:val="0"/>
        </w:rPr>
      </w:r>
    </w:p>
    <w:p w:rsidR="00000000" w:rsidDel="00000000" w:rsidP="00000000" w:rsidRDefault="00000000" w:rsidRPr="00000000" w14:paraId="0000002F">
      <w:pPr>
        <w:spacing w:line="240" w:lineRule="auto"/>
        <w:rPr>
          <w:sz w:val="24"/>
          <w:szCs w:val="24"/>
        </w:rPr>
      </w:pPr>
      <w:r w:rsidDel="00000000" w:rsidR="00000000" w:rsidRPr="00000000">
        <w:rPr>
          <w:sz w:val="24"/>
          <w:szCs w:val="24"/>
          <w:rtl w:val="0"/>
        </w:rPr>
        <w:t xml:space="preserve">The program could be delivered fully under a tree with a mobile phone.</w:t>
      </w:r>
    </w:p>
    <w:p w:rsidR="00000000" w:rsidDel="00000000" w:rsidP="00000000" w:rsidRDefault="00000000" w:rsidRPr="00000000" w14:paraId="00000030">
      <w:pPr>
        <w:spacing w:line="240" w:lineRule="auto"/>
        <w:rPr>
          <w:sz w:val="24"/>
          <w:szCs w:val="24"/>
        </w:rPr>
      </w:pPr>
      <w:r w:rsidDel="00000000" w:rsidR="00000000" w:rsidRPr="00000000">
        <w:rPr>
          <w:rtl w:val="0"/>
        </w:rPr>
      </w:r>
    </w:p>
    <w:p w:rsidR="00000000" w:rsidDel="00000000" w:rsidP="00000000" w:rsidRDefault="00000000" w:rsidRPr="00000000" w14:paraId="00000031">
      <w:pPr>
        <w:spacing w:line="240" w:lineRule="auto"/>
        <w:rPr>
          <w:sz w:val="24"/>
          <w:szCs w:val="24"/>
        </w:rPr>
      </w:pPr>
      <w:r w:rsidDel="00000000" w:rsidR="00000000" w:rsidRPr="00000000">
        <w:rPr>
          <w:sz w:val="24"/>
          <w:szCs w:val="24"/>
          <w:rtl w:val="0"/>
        </w:rPr>
        <w:t xml:space="preserve">A funding of around $2,000 per term per group would be offered to each group, payment would be made on the submission of evidence of completion of each session as well as the relevant data points (pre and post reflection forms) - this ensures that we are getting what we are paying for and we are also collecting data which is essential for us as we build our evidence base.</w:t>
      </w:r>
    </w:p>
    <w:p w:rsidR="00000000" w:rsidDel="00000000" w:rsidP="00000000" w:rsidRDefault="00000000" w:rsidRPr="00000000" w14:paraId="00000032">
      <w:pPr>
        <w:spacing w:line="240" w:lineRule="auto"/>
        <w:rPr>
          <w:sz w:val="24"/>
          <w:szCs w:val="24"/>
        </w:rPr>
      </w:pPr>
      <w:r w:rsidDel="00000000" w:rsidR="00000000" w:rsidRPr="00000000">
        <w:rPr>
          <w:rtl w:val="0"/>
        </w:rPr>
      </w:r>
    </w:p>
    <w:p w:rsidR="00000000" w:rsidDel="00000000" w:rsidP="00000000" w:rsidRDefault="00000000" w:rsidRPr="00000000" w14:paraId="00000033">
      <w:pPr>
        <w:spacing w:line="240" w:lineRule="auto"/>
        <w:rPr>
          <w:i w:val="0"/>
          <w:sz w:val="22"/>
          <w:szCs w:val="22"/>
        </w:rPr>
      </w:pPr>
      <w:r w:rsidDel="00000000" w:rsidR="00000000" w:rsidRPr="00000000">
        <w:rPr>
          <w:i w:val="1"/>
          <w:sz w:val="24"/>
          <w:szCs w:val="24"/>
          <w:rtl w:val="0"/>
        </w:rPr>
        <w:t xml:space="preserve">Paper is for noting only at this stage.</w:t>
      </w:r>
      <w:r w:rsidDel="00000000" w:rsidR="00000000" w:rsidRPr="00000000">
        <w:rPr>
          <w:rtl w:val="0"/>
        </w:rPr>
      </w:r>
    </w:p>
    <w:p w:rsidR="00000000" w:rsidDel="00000000" w:rsidP="00000000" w:rsidRDefault="00000000" w:rsidRPr="00000000" w14:paraId="00000034">
      <w:pPr>
        <w:spacing w:line="240" w:lineRule="auto"/>
        <w:rPr>
          <w:sz w:val="24"/>
          <w:szCs w:val="24"/>
        </w:rPr>
      </w:pPr>
      <w:r w:rsidDel="00000000" w:rsidR="00000000" w:rsidRPr="00000000">
        <w:rPr>
          <w:rtl w:val="0"/>
        </w:rPr>
      </w:r>
    </w:p>
    <w:p w:rsidR="00000000" w:rsidDel="00000000" w:rsidP="00000000" w:rsidRDefault="00000000" w:rsidRPr="00000000" w14:paraId="00000035">
      <w:pPr>
        <w:numPr>
          <w:ilvl w:val="0"/>
          <w:numId w:val="1"/>
        </w:numPr>
        <w:spacing w:line="240" w:lineRule="auto"/>
        <w:ind w:left="360" w:hanging="360"/>
        <w:rPr>
          <w:rFonts w:ascii="Montserrat Light" w:cs="Montserrat Light" w:eastAsia="Montserrat Light" w:hAnsi="Montserrat Light"/>
          <w:i w:val="0"/>
          <w:smallCaps w:val="0"/>
          <w:strike w:val="0"/>
          <w:color w:val="000000"/>
          <w:sz w:val="22"/>
          <w:szCs w:val="22"/>
          <w:shd w:fill="auto" w:val="clear"/>
          <w:vertAlign w:val="baseline"/>
        </w:rPr>
      </w:pPr>
      <w:r w:rsidDel="00000000" w:rsidR="00000000" w:rsidRPr="00000000">
        <w:rPr>
          <w:sz w:val="24"/>
          <w:szCs w:val="24"/>
          <w:rtl w:val="0"/>
        </w:rPr>
        <w:t xml:space="preserve">S</w:t>
      </w:r>
      <w:r w:rsidDel="00000000" w:rsidR="00000000" w:rsidRPr="00000000">
        <w:rPr>
          <w:sz w:val="24"/>
          <w:szCs w:val="24"/>
          <w:u w:val="single"/>
          <w:rtl w:val="0"/>
        </w:rPr>
        <w:t xml:space="preserve">trategy.</w:t>
      </w:r>
      <w:r w:rsidDel="00000000" w:rsidR="00000000" w:rsidRPr="00000000">
        <w:rPr>
          <w:sz w:val="24"/>
          <w:szCs w:val="24"/>
          <w:u w:val="none"/>
          <w:rtl w:val="0"/>
        </w:rPr>
        <w:t xml:space="preserve"> A highly cost effective way of getting our parenting program into the community</w:t>
      </w:r>
      <w:r w:rsidDel="00000000" w:rsidR="00000000" w:rsidRPr="00000000">
        <w:rPr>
          <w:rtl w:val="0"/>
        </w:rPr>
      </w:r>
    </w:p>
    <w:p w:rsidR="00000000" w:rsidDel="00000000" w:rsidP="00000000" w:rsidRDefault="00000000" w:rsidRPr="00000000" w14:paraId="00000036">
      <w:pPr>
        <w:numPr>
          <w:ilvl w:val="0"/>
          <w:numId w:val="1"/>
        </w:numPr>
        <w:spacing w:line="240" w:lineRule="auto"/>
        <w:ind w:left="360" w:hanging="360"/>
        <w:rPr>
          <w:rFonts w:ascii="Montserrat Light" w:cs="Montserrat Light" w:eastAsia="Montserrat Light" w:hAnsi="Montserrat Light"/>
          <w:i w:val="0"/>
          <w:smallCaps w:val="0"/>
          <w:strike w:val="0"/>
          <w:color w:val="000000"/>
          <w:sz w:val="22"/>
          <w:szCs w:val="22"/>
          <w:shd w:fill="auto" w:val="clear"/>
          <w:vertAlign w:val="baseline"/>
        </w:rPr>
      </w:pPr>
      <w:r w:rsidDel="00000000" w:rsidR="00000000" w:rsidRPr="00000000">
        <w:rPr>
          <w:sz w:val="24"/>
          <w:szCs w:val="24"/>
          <w:u w:val="single"/>
          <w:rtl w:val="0"/>
        </w:rPr>
        <w:t xml:space="preserve">Resources.</w:t>
      </w:r>
      <w:r w:rsidDel="00000000" w:rsidR="00000000" w:rsidRPr="00000000">
        <w:rPr>
          <w:sz w:val="24"/>
          <w:szCs w:val="24"/>
          <w:u w:val="none"/>
          <w:rtl w:val="0"/>
        </w:rPr>
        <w:t xml:space="preserve"> $2,000 per group per term</w:t>
      </w:r>
      <w:r w:rsidDel="00000000" w:rsidR="00000000" w:rsidRPr="00000000">
        <w:rPr>
          <w:rtl w:val="0"/>
        </w:rPr>
      </w:r>
    </w:p>
    <w:p w:rsidR="00000000" w:rsidDel="00000000" w:rsidP="00000000" w:rsidRDefault="00000000" w:rsidRPr="00000000" w14:paraId="00000037">
      <w:pPr>
        <w:numPr>
          <w:ilvl w:val="0"/>
          <w:numId w:val="1"/>
        </w:numPr>
        <w:spacing w:line="240" w:lineRule="auto"/>
        <w:ind w:left="360" w:hanging="360"/>
        <w:rPr>
          <w:rFonts w:ascii="Montserrat Light" w:cs="Montserrat Light" w:eastAsia="Montserrat Light" w:hAnsi="Montserrat Light"/>
          <w:i w:val="0"/>
          <w:smallCaps w:val="0"/>
          <w:strike w:val="0"/>
          <w:color w:val="000000"/>
          <w:sz w:val="22"/>
          <w:szCs w:val="22"/>
          <w:shd w:fill="auto" w:val="clear"/>
          <w:vertAlign w:val="baseline"/>
        </w:rPr>
      </w:pPr>
      <w:r w:rsidDel="00000000" w:rsidR="00000000" w:rsidRPr="00000000">
        <w:rPr>
          <w:sz w:val="24"/>
          <w:szCs w:val="24"/>
          <w:u w:val="single"/>
          <w:rtl w:val="0"/>
        </w:rPr>
        <w:t xml:space="preserve">Risk.</w:t>
      </w:r>
      <w:r w:rsidDel="00000000" w:rsidR="00000000" w:rsidRPr="00000000">
        <w:rPr>
          <w:sz w:val="24"/>
          <w:szCs w:val="24"/>
          <w:u w:val="none"/>
          <w:rtl w:val="0"/>
        </w:rPr>
        <w:t xml:space="preserve"> A supported playgroup is the responsibility of the fa</w:t>
      </w:r>
      <w:r w:rsidDel="00000000" w:rsidR="00000000" w:rsidRPr="00000000">
        <w:rPr>
          <w:sz w:val="24"/>
          <w:szCs w:val="24"/>
          <w:rtl w:val="0"/>
        </w:rPr>
        <w:t xml:space="preserve">cilitator so nil to MCF</w:t>
      </w:r>
      <w:r w:rsidDel="00000000" w:rsidR="00000000" w:rsidRPr="00000000">
        <w:rPr>
          <w:rtl w:val="0"/>
        </w:rPr>
      </w:r>
    </w:p>
    <w:p w:rsidR="00000000" w:rsidDel="00000000" w:rsidP="00000000" w:rsidRDefault="00000000" w:rsidRPr="00000000" w14:paraId="00000038">
      <w:pPr>
        <w:numPr>
          <w:ilvl w:val="0"/>
          <w:numId w:val="1"/>
        </w:numPr>
        <w:spacing w:line="240" w:lineRule="auto"/>
        <w:ind w:left="360" w:hanging="360"/>
        <w:rPr>
          <w:rFonts w:ascii="Montserrat Light" w:cs="Montserrat Light" w:eastAsia="Montserrat Light" w:hAnsi="Montserrat Light"/>
          <w:i w:val="0"/>
          <w:smallCaps w:val="0"/>
          <w:strike w:val="0"/>
          <w:color w:val="000000"/>
          <w:sz w:val="22"/>
          <w:szCs w:val="22"/>
          <w:shd w:fill="auto" w:val="clear"/>
          <w:vertAlign w:val="baseline"/>
        </w:rPr>
      </w:pPr>
      <w:r w:rsidDel="00000000" w:rsidR="00000000" w:rsidRPr="00000000">
        <w:rPr>
          <w:sz w:val="24"/>
          <w:szCs w:val="24"/>
          <w:u w:val="single"/>
          <w:rtl w:val="0"/>
        </w:rPr>
        <w:t xml:space="preserve">Governance.</w:t>
      </w:r>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14:paraId="00000039">
      <w:pPr>
        <w:numPr>
          <w:ilvl w:val="0"/>
          <w:numId w:val="1"/>
        </w:numPr>
        <w:spacing w:line="240" w:lineRule="auto"/>
        <w:ind w:left="360" w:hanging="360"/>
        <w:rPr>
          <w:rFonts w:ascii="Montserrat Light" w:cs="Montserrat Light" w:eastAsia="Montserrat Light" w:hAnsi="Montserrat Light"/>
          <w:i w:val="0"/>
          <w:smallCaps w:val="0"/>
          <w:strike w:val="0"/>
          <w:color w:val="000000"/>
          <w:sz w:val="22"/>
          <w:szCs w:val="22"/>
          <w:shd w:fill="auto" w:val="clear"/>
          <w:vertAlign w:val="baseline"/>
        </w:rPr>
      </w:pPr>
      <w:r w:rsidDel="00000000" w:rsidR="00000000" w:rsidRPr="00000000">
        <w:rPr>
          <w:sz w:val="24"/>
          <w:szCs w:val="24"/>
          <w:rtl w:val="0"/>
        </w:rPr>
        <w:t xml:space="preserve">Responsibilities. CEO and Beck Ward to develop the program</w:t>
      </w:r>
      <w:r w:rsidDel="00000000" w:rsidR="00000000" w:rsidRPr="00000000">
        <w:rPr>
          <w:rtl w:val="0"/>
        </w:rPr>
      </w:r>
    </w:p>
    <w:p w:rsidR="00000000" w:rsidDel="00000000" w:rsidP="00000000" w:rsidRDefault="00000000" w:rsidRPr="00000000" w14:paraId="0000003A">
      <w:pPr>
        <w:numPr>
          <w:ilvl w:val="0"/>
          <w:numId w:val="1"/>
        </w:numPr>
        <w:spacing w:line="240" w:lineRule="auto"/>
        <w:ind w:left="360" w:hanging="360"/>
        <w:rPr>
          <w:rFonts w:ascii="Montserrat Light" w:cs="Montserrat Light" w:eastAsia="Montserrat Light" w:hAnsi="Montserrat Light"/>
          <w:i w:val="0"/>
          <w:smallCaps w:val="0"/>
          <w:strike w:val="0"/>
          <w:color w:val="000000"/>
          <w:sz w:val="22"/>
          <w:szCs w:val="22"/>
          <w:shd w:fill="auto" w:val="clear"/>
          <w:vertAlign w:val="baseline"/>
        </w:rPr>
      </w:pPr>
      <w:r w:rsidDel="00000000" w:rsidR="00000000" w:rsidRPr="00000000">
        <w:rPr>
          <w:sz w:val="24"/>
          <w:szCs w:val="24"/>
          <w:u w:val="single"/>
          <w:rtl w:val="0"/>
        </w:rPr>
        <w:t xml:space="preserve">Options.</w:t>
      </w:r>
      <w:r w:rsidDel="00000000" w:rsidR="00000000" w:rsidRPr="00000000">
        <w:rPr>
          <w:sz w:val="22"/>
          <w:szCs w:val="22"/>
          <w:u w:val="none"/>
          <w:rtl w:val="0"/>
        </w:rPr>
        <w:t xml:space="preserve">.</w:t>
      </w:r>
      <w:r w:rsidDel="00000000" w:rsidR="00000000" w:rsidRPr="00000000">
        <w:rPr>
          <w:rtl w:val="0"/>
        </w:rPr>
      </w:r>
    </w:p>
    <w:p w:rsidR="00000000" w:rsidDel="00000000" w:rsidP="00000000" w:rsidRDefault="00000000" w:rsidRPr="00000000" w14:paraId="0000003B">
      <w:pPr>
        <w:spacing w:line="240" w:lineRule="auto"/>
        <w:rPr>
          <w:sz w:val="24"/>
          <w:szCs w:val="24"/>
        </w:rPr>
      </w:pPr>
      <w:r w:rsidDel="00000000" w:rsidR="00000000" w:rsidRPr="00000000">
        <w:rPr>
          <w:rtl w:val="0"/>
        </w:rPr>
      </w:r>
    </w:p>
    <w:p w:rsidR="00000000" w:rsidDel="00000000" w:rsidP="00000000" w:rsidRDefault="00000000" w:rsidRPr="00000000" w14:paraId="0000003C">
      <w:pPr>
        <w:spacing w:line="240" w:lineRule="auto"/>
        <w:rPr>
          <w:b w:val="1"/>
          <w:sz w:val="24"/>
          <w:szCs w:val="24"/>
        </w:rPr>
      </w:pPr>
      <w:r w:rsidDel="00000000" w:rsidR="00000000" w:rsidRPr="00000000">
        <w:rPr>
          <w:b w:val="1"/>
          <w:sz w:val="24"/>
          <w:szCs w:val="24"/>
          <w:rtl w:val="0"/>
        </w:rPr>
        <w:t xml:space="preserve">Consultation</w:t>
      </w:r>
    </w:p>
    <w:p w:rsidR="00000000" w:rsidDel="00000000" w:rsidP="00000000" w:rsidRDefault="00000000" w:rsidRPr="00000000" w14:paraId="0000003D">
      <w:pPr>
        <w:spacing w:line="240" w:lineRule="auto"/>
        <w:rPr>
          <w:sz w:val="24"/>
          <w:szCs w:val="24"/>
        </w:rPr>
      </w:pPr>
      <w:r w:rsidDel="00000000" w:rsidR="00000000" w:rsidRPr="00000000">
        <w:rPr>
          <w:sz w:val="24"/>
          <w:szCs w:val="24"/>
          <w:rtl w:val="0"/>
        </w:rPr>
        <w:t xml:space="preserve">Telita, Simah, Francis Jose, Beck, Gudju Gudju as well as exploratory discussions at Yiddinji council meeting</w:t>
      </w:r>
      <w:r w:rsidDel="00000000" w:rsidR="00000000" w:rsidRPr="00000000">
        <w:rPr>
          <w:rtl w:val="0"/>
        </w:rPr>
      </w:r>
    </w:p>
    <w:p w:rsidR="00000000" w:rsidDel="00000000" w:rsidP="00000000" w:rsidRDefault="00000000" w:rsidRPr="00000000" w14:paraId="0000003E">
      <w:pPr>
        <w:spacing w:line="240" w:lineRule="auto"/>
        <w:rPr>
          <w:sz w:val="24"/>
          <w:szCs w:val="24"/>
        </w:rPr>
      </w:pPr>
      <w:r w:rsidDel="00000000" w:rsidR="00000000" w:rsidRPr="00000000">
        <w:rPr>
          <w:rtl w:val="0"/>
        </w:rPr>
      </w:r>
    </w:p>
    <w:p w:rsidR="00000000" w:rsidDel="00000000" w:rsidP="00000000" w:rsidRDefault="00000000" w:rsidRPr="00000000" w14:paraId="0000003F">
      <w:pPr>
        <w:spacing w:line="240" w:lineRule="auto"/>
        <w:rPr>
          <w:sz w:val="22"/>
          <w:szCs w:val="22"/>
        </w:rPr>
      </w:pPr>
      <w:r w:rsidDel="00000000" w:rsidR="00000000" w:rsidRPr="00000000">
        <w:rPr>
          <w:b w:val="1"/>
          <w:sz w:val="24"/>
          <w:szCs w:val="24"/>
          <w:rtl w:val="0"/>
        </w:rPr>
        <w:t xml:space="preserve">Prepared by / Date:</w:t>
      </w:r>
      <w:r w:rsidDel="00000000" w:rsidR="00000000" w:rsidRPr="00000000">
        <w:rPr>
          <w:sz w:val="24"/>
          <w:szCs w:val="24"/>
          <w:rtl w:val="0"/>
        </w:rPr>
        <w:t xml:space="preserve"> Jorian Cunliffe, </w:t>
      </w:r>
      <w:r w:rsidDel="00000000" w:rsidR="00000000" w:rsidRPr="00000000">
        <w:rPr>
          <w:rtl w:val="0"/>
        </w:rPr>
      </w:r>
    </w:p>
    <w:sectPr>
      <w:headerReference r:id="rId7" w:type="default"/>
      <w:headerReference r:id="rId8" w:type="first"/>
      <w:footerReference r:id="rId9" w:type="default"/>
      <w:pgSz w:h="16838" w:w="11906" w:orient="portrait"/>
      <w:pgMar w:bottom="1135" w:top="1135" w:left="1134" w:right="985" w:header="567" w:footer="229"/>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Ligh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Montserrat Light">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Helvetica Neue">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 w:name="Noto Sans Symbols">
    <w:embedRegular w:fontKey="{00000000-0000-0000-0000-000000000000}" r:id="rId17" w:subsetted="0"/>
    <w:embedBold w:fontKey="{00000000-0000-0000-0000-000000000000}" r:id="rId18" w:subsetted="0"/>
  </w:font>
  <w:font w:name="Helvetica Neue Light">
    <w:embedRegular w:fontKey="{00000000-0000-0000-0000-000000000000}" r:id="rId19" w:subsetted="0"/>
    <w:embedBold w:fontKey="{00000000-0000-0000-0000-000000000000}" r:id="rId20" w:subsetted="0"/>
    <w:embedItalic w:fontKey="{00000000-0000-0000-0000-000000000000}" r:id="rId21" w:subsetted="0"/>
    <w:embedBoldItalic w:fontKey="{00000000-0000-0000-0000-000000000000}" r:id="rId2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5">
    <w:pPr>
      <w:keepNext w:val="0"/>
      <w:keepLines w:val="0"/>
      <w:widowControl w:val="1"/>
      <w:pBdr>
        <w:top w:space="0" w:sz="0" w:val="nil"/>
        <w:left w:space="0" w:sz="0" w:val="nil"/>
        <w:bottom w:space="0" w:sz="0" w:val="nil"/>
        <w:right w:space="0" w:sz="0" w:val="nil"/>
        <w:between w:space="0" w:sz="0" w:val="nil"/>
      </w:pBdr>
      <w:shd w:fill="auto" w:val="clear"/>
      <w:tabs>
        <w:tab w:val="right" w:leader="none" w:pos="9632"/>
      </w:tabs>
      <w:spacing w:after="0" w:before="0" w:line="240" w:lineRule="auto"/>
      <w:ind w:left="0" w:right="-7" w:firstLine="0"/>
      <w:jc w:val="both"/>
      <w:rPr>
        <w:rFonts w:ascii="Helvetica Neue Light" w:cs="Helvetica Neue Light" w:eastAsia="Helvetica Neue Light" w:hAnsi="Helvetica Neue Light"/>
        <w:b w:val="0"/>
        <w:i w:val="0"/>
        <w:smallCaps w:val="0"/>
        <w:strike w:val="0"/>
        <w:color w:val="000000"/>
        <w:sz w:val="22"/>
        <w:szCs w:val="22"/>
        <w:u w:val="none"/>
        <w:shd w:fill="auto" w:val="clear"/>
        <w:vertAlign w:val="baseline"/>
      </w:rPr>
    </w:pPr>
    <w:r w:rsidDel="00000000" w:rsidR="00000000" w:rsidRPr="00000000">
      <w:rPr>
        <w:rFonts w:ascii="Helvetica Neue Light" w:cs="Helvetica Neue Light" w:eastAsia="Helvetica Neue Light" w:hAnsi="Helvetica Neue Light"/>
        <w:b w:val="0"/>
        <w:i w:val="0"/>
        <w:smallCaps w:val="0"/>
        <w:strike w:val="0"/>
        <w:color w:val="005495"/>
        <w:sz w:val="18"/>
        <w:szCs w:val="18"/>
        <w:u w:val="none"/>
        <w:shd w:fill="auto" w:val="clear"/>
        <w:vertAlign w:val="baseline"/>
        <w:rtl w:val="0"/>
      </w:rPr>
      <w:tab/>
    </w:r>
    <w:r w:rsidDel="00000000" w:rsidR="00000000" w:rsidRPr="00000000">
      <w:rPr>
        <w:rFonts w:ascii="Helvetica Neue Light" w:cs="Helvetica Neue Light" w:eastAsia="Helvetica Neue Light" w:hAnsi="Helvetica Neue Light"/>
        <w:b w:val="0"/>
        <w:i w:val="0"/>
        <w:smallCaps w:val="0"/>
        <w:strike w:val="0"/>
        <w:color w:val="000000"/>
        <w:sz w:val="22"/>
        <w:szCs w:val="22"/>
        <w:u w:val="none"/>
        <w:shd w:fill="auto" w:val="clear"/>
        <w:vertAlign w:val="baseline"/>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4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Helvetica Neue Light" w:cs="Helvetica Neue Light" w:eastAsia="Helvetica Neue Light" w:hAnsi="Helvetica Neue Ligh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Helvetica Neue Light" w:cs="Helvetica Neue Light" w:eastAsia="Helvetica Neue Light" w:hAnsi="Helvetica Neue Ligh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Helvetica Neue Light" w:cs="Helvetica Neue Light" w:eastAsia="Helvetica Neue Light" w:hAnsi="Helvetica Neue Light"/>
        <w:b w:val="0"/>
        <w:i w:val="0"/>
        <w:smallCaps w:val="0"/>
        <w:strike w:val="0"/>
        <w:color w:val="000000"/>
        <w:sz w:val="22"/>
        <w:szCs w:val="22"/>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Helvetica Neue Light" w:cs="Helvetica Neue Light" w:eastAsia="Helvetica Neue Light" w:hAnsi="Helvetica Neue Light"/>
        <w:b w:val="0"/>
        <w:i w:val="0"/>
        <w:smallCaps w:val="0"/>
        <w:strike w:val="0"/>
        <w:color w:val="000000"/>
        <w:sz w:val="22"/>
        <w:szCs w:val="22"/>
        <w:u w:val="none"/>
        <w:shd w:fill="auto" w:val="clear"/>
        <w:vertAlign w:val="baseline"/>
      </w:rPr>
    </w:pPr>
    <w:r w:rsidDel="00000000" w:rsidR="00000000" w:rsidRPr="00000000">
      <w:rPr>
        <w:rFonts w:ascii="Helvetica Neue Light" w:cs="Helvetica Neue Light" w:eastAsia="Helvetica Neue Light" w:hAnsi="Helvetica Neue Light"/>
        <w:b w:val="0"/>
        <w:i w:val="0"/>
        <w:smallCaps w:val="0"/>
        <w:strike w:val="0"/>
        <w:color w:val="000000"/>
        <w:sz w:val="32"/>
        <w:szCs w:val="32"/>
        <w:u w:val="none"/>
        <w:shd w:fill="auto" w:val="clear"/>
        <w:vertAlign w:val="baseline"/>
        <w:rtl w:val="0"/>
      </w:rPr>
      <w:t xml:space="preserve"> </w:t>
      <w:tab/>
      <w:t xml:space="preserve">                                  </w:t>
    </w:r>
    <w:r w:rsidDel="00000000" w:rsidR="00000000" w:rsidRPr="00000000">
      <w:rPr>
        <w:rFonts w:ascii="Calibri" w:cs="Calibri" w:eastAsia="Calibri" w:hAnsi="Calibri"/>
        <w:b w:val="1"/>
        <w:i w:val="0"/>
        <w:smallCaps w:val="0"/>
        <w:strike w:val="0"/>
        <w:color w:val="000000"/>
        <w:sz w:val="36"/>
        <w:szCs w:val="36"/>
        <w:u w:val="none"/>
        <w:shd w:fill="auto" w:val="clear"/>
        <w:vertAlign w:val="baseline"/>
        <w:rtl w:val="0"/>
      </w:rPr>
      <w:t xml:space="preserve">BOARD PAPER</w:t>
    </w:r>
    <w:r w:rsidDel="00000000" w:rsidR="00000000" w:rsidRPr="00000000">
      <w:rPr>
        <w:rFonts w:ascii="Calibri" w:cs="Calibri" w:eastAsia="Calibri" w:hAnsi="Calibri"/>
        <w:b w:val="1"/>
        <w:i w:val="0"/>
        <w:smallCaps w:val="0"/>
        <w:strike w:val="0"/>
        <w:color w:val="000000"/>
        <w:sz w:val="28"/>
        <w:szCs w:val="28"/>
        <w:u w:val="none"/>
        <w:shd w:fill="auto" w:val="clear"/>
        <w:vertAlign w:val="baseline"/>
        <w:rtl w:val="0"/>
      </w:rPr>
      <w:t xml:space="preserve"> </w:t>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39370</wp:posOffset>
          </wp:positionH>
          <wp:positionV relativeFrom="paragraph">
            <wp:posOffset>-95247</wp:posOffset>
          </wp:positionV>
          <wp:extent cx="1773555" cy="521970"/>
          <wp:effectExtent b="0" l="0" r="0" t="0"/>
          <wp:wrapSquare wrapText="bothSides" distB="0" distT="0" distL="0" distR="0"/>
          <wp:docPr id="4"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773555" cy="521970"/>
                  </a:xfrm>
                  <a:prstGeom prst="rect"/>
                  <a:ln/>
                </pic:spPr>
              </pic:pic>
            </a:graphicData>
          </a:graphic>
        </wp:anchor>
      </w:drawing>
    </w:r>
  </w:p>
  <w:p w:rsidR="00000000" w:rsidDel="00000000" w:rsidP="00000000" w:rsidRDefault="00000000" w:rsidRPr="00000000" w14:paraId="0000004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Poppins Light" w:cs="Poppins Light" w:eastAsia="Poppins Light" w:hAnsi="Poppins Light"/>
        <w:b w:val="0"/>
        <w:i w:val="1"/>
        <w:smallCaps w:val="0"/>
        <w:strike w:val="0"/>
        <w:color w:val="000000"/>
        <w:sz w:val="20"/>
        <w:szCs w:val="20"/>
        <w:u w:val="none"/>
        <w:shd w:fill="auto" w:val="clear"/>
        <w:vertAlign w:val="baseline"/>
      </w:rPr>
    </w:pPr>
    <w:r w:rsidDel="00000000" w:rsidR="00000000" w:rsidRPr="00000000">
      <w:rPr>
        <w:rFonts w:ascii="Poppins Light" w:cs="Poppins Light" w:eastAsia="Poppins Light" w:hAnsi="Poppins Light"/>
        <w:b w:val="0"/>
        <w:i w:val="1"/>
        <w:smallCaps w:val="0"/>
        <w:strike w:val="0"/>
        <w:color w:val="000000"/>
        <w:sz w:val="20"/>
        <w:szCs w:val="20"/>
        <w:u w:val="none"/>
        <w:shd w:fill="auto" w:val="clear"/>
        <w:vertAlign w:val="baseline"/>
        <w:rtl w:val="0"/>
      </w:rPr>
      <w:t xml:space="preserve"> </w: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4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Helvetica Neue Light" w:cs="Helvetica Neue Light" w:eastAsia="Helvetica Neue Light" w:hAnsi="Helvetica Neue Ligh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Helvetica Neue Light" w:cs="Helvetica Neue Light" w:eastAsia="Helvetica Neue Light" w:hAnsi="Helvetica Neue Light"/>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4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Helvetica Neue Light" w:cs="Helvetica Neue Light" w:eastAsia="Helvetica Neue Light" w:hAnsi="Helvetica Neue Light"/>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Noto Sans Symbols" w:cs="Noto Sans Symbols" w:eastAsia="Noto Sans Symbols" w:hAnsi="Noto Sans Symbols"/>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Noto Sans Symbols" w:cs="Noto Sans Symbols" w:eastAsia="Noto Sans Symbols" w:hAnsi="Noto Sans Symbols"/>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Noto Sans Symbols" w:cs="Noto Sans Symbols" w:eastAsia="Noto Sans Symbols" w:hAnsi="Noto Sans Symbols"/>
      </w:rPr>
    </w:lvl>
    <w:lvl w:ilvl="8">
      <w:start w:val="1"/>
      <w:numFmt w:val="bullet"/>
      <w:lvlText w:val="●"/>
      <w:lvlJc w:val="left"/>
      <w:pPr>
        <w:ind w:left="6120" w:hanging="360"/>
      </w:pPr>
      <w:rPr>
        <w:rFonts w:ascii="Noto Sans Symbols" w:cs="Noto Sans Symbols" w:eastAsia="Noto Sans Symbols" w:hAnsi="Noto Sans Symbols"/>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Montserrat" w:cs="Montserrat" w:eastAsia="Montserrat" w:hAnsi="Montserrat"/>
        <w:sz w:val="22"/>
        <w:szCs w:val="22"/>
        <w:lang w:val="en-AU"/>
      </w:rPr>
    </w:rPrDefault>
    <w:pPrDefault>
      <w:pPr>
        <w:spacing w:line="276" w:lineRule="auto"/>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pPr>
    <w:rPr>
      <w:rFonts w:ascii="Helvetica Neue" w:cs="Helvetica Neue" w:eastAsia="Helvetica Neue" w:hAnsi="Helvetica Neue"/>
      <w:b w:val="0"/>
      <w:i w:val="0"/>
      <w:smallCaps w:val="0"/>
      <w:strike w:val="0"/>
      <w:color w:val="005495"/>
      <w:sz w:val="32"/>
      <w:szCs w:val="32"/>
      <w:u w:val="none"/>
      <w:shd w:fill="auto" w:val="clear"/>
      <w:vertAlign w:val="baseline"/>
    </w:rPr>
  </w:style>
  <w:style w:type="paragraph" w:styleId="Heading2">
    <w:name w:val="heading 2"/>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pPr>
    <w:rPr>
      <w:rFonts w:ascii="Helvetica Neue" w:cs="Helvetica Neue" w:eastAsia="Helvetica Neue" w:hAnsi="Helvetica Neue"/>
      <w:b w:val="0"/>
      <w:i w:val="0"/>
      <w:smallCaps w:val="0"/>
      <w:strike w:val="0"/>
      <w:color w:val="0092d2"/>
      <w:sz w:val="28"/>
      <w:szCs w:val="28"/>
      <w:u w:val="none"/>
      <w:shd w:fill="auto" w:val="clear"/>
      <w:vertAlign w:val="baseline"/>
    </w:rPr>
  </w:style>
  <w:style w:type="paragraph" w:styleId="Heading3">
    <w:name w:val="heading 3"/>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pPr>
    <w:rPr>
      <w:rFonts w:ascii="Helvetica Neue" w:cs="Helvetica Neue" w:eastAsia="Helvetica Neue" w:hAnsi="Helvetica Neue"/>
      <w:b w:val="0"/>
      <w:i w:val="0"/>
      <w:smallCaps w:val="0"/>
      <w:strike w:val="0"/>
      <w:color w:val="005495"/>
      <w:sz w:val="24"/>
      <w:szCs w:val="24"/>
      <w:u w:val="none"/>
      <w:shd w:fill="auto" w:val="clear"/>
      <w:vertAlign w:val="baseline"/>
    </w:rPr>
  </w:style>
  <w:style w:type="paragraph" w:styleId="Heading4">
    <w:name w:val="heading 4"/>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pPr>
    <w:rPr>
      <w:rFonts w:ascii="Helvetica Neue" w:cs="Helvetica Neue" w:eastAsia="Helvetica Neue" w:hAnsi="Helvetica Neue"/>
      <w:b w:val="0"/>
      <w:i w:val="0"/>
      <w:smallCaps w:val="0"/>
      <w:strike w:val="0"/>
      <w:color w:val="000000"/>
      <w:sz w:val="22"/>
      <w:szCs w:val="22"/>
      <w:u w:val="none"/>
      <w:shd w:fill="auto" w:val="clear"/>
      <w:vertAlign w:val="baseline"/>
    </w:rPr>
  </w:style>
  <w:style w:type="paragraph" w:styleId="Heading5">
    <w:name w:val="heading 5"/>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00" w:line="276" w:lineRule="auto"/>
      <w:ind w:left="0" w:right="0" w:firstLine="0"/>
      <w:jc w:val="both"/>
    </w:pPr>
    <w:rPr>
      <w:rFonts w:ascii="Calibri" w:cs="Calibri" w:eastAsia="Calibri" w:hAnsi="Calibri"/>
      <w:b w:val="0"/>
      <w:i w:val="0"/>
      <w:smallCaps w:val="0"/>
      <w:strike w:val="0"/>
      <w:color w:val="243f60"/>
      <w:sz w:val="22"/>
      <w:szCs w:val="22"/>
      <w:u w:val="none"/>
      <w:shd w:fill="auto" w:val="clear"/>
      <w:vertAlign w:val="baseline"/>
    </w:rPr>
  </w:style>
  <w:style w:type="paragraph" w:styleId="Heading6">
    <w:name w:val="heading 6"/>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40" w:before="200" w:line="276" w:lineRule="auto"/>
      <w:ind w:left="0" w:right="0" w:firstLine="0"/>
      <w:jc w:val="both"/>
    </w:pPr>
    <w:rPr>
      <w:rFonts w:ascii="Montserrat" w:cs="Montserrat" w:eastAsia="Montserrat" w:hAnsi="Montserrat"/>
      <w:b w:val="1"/>
      <w:i w:val="0"/>
      <w:smallCaps w:val="0"/>
      <w:strike w:val="0"/>
      <w:color w:val="000000"/>
      <w:sz w:val="20"/>
      <w:szCs w:val="20"/>
      <w:u w:val="none"/>
      <w:shd w:fill="auto" w:val="clear"/>
      <w:vertAlign w:val="baseline"/>
    </w:rPr>
  </w:style>
  <w:style w:type="paragraph" w:styleId="Title">
    <w:name w:val="Title"/>
    <w:basedOn w:val="Normal"/>
    <w:next w:val="Normal"/>
    <w:pPr>
      <w:keepNext w:val="0"/>
      <w:keepLines w:val="0"/>
      <w:pageBreakBefore w:val="0"/>
      <w:widowControl w:val="1"/>
      <w:pBdr>
        <w:top w:space="0" w:sz="0" w:val="nil"/>
        <w:left w:space="0" w:sz="0" w:val="nil"/>
        <w:bottom w:color="4f81bd" w:space="4" w:sz="8" w:val="single"/>
        <w:right w:space="0" w:sz="0" w:val="nil"/>
        <w:between w:space="0" w:sz="0" w:val="nil"/>
      </w:pBdr>
      <w:shd w:fill="auto" w:val="clear"/>
      <w:spacing w:after="300" w:before="0" w:line="276" w:lineRule="auto"/>
      <w:ind w:left="0" w:right="0" w:firstLine="0"/>
      <w:jc w:val="both"/>
    </w:pPr>
    <w:rPr>
      <w:rFonts w:ascii="Calibri" w:cs="Calibri" w:eastAsia="Calibri" w:hAnsi="Calibri"/>
      <w:b w:val="0"/>
      <w:i w:val="0"/>
      <w:smallCaps w:val="0"/>
      <w:strike w:val="0"/>
      <w:color w:val="17365d"/>
      <w:sz w:val="52"/>
      <w:szCs w:val="52"/>
      <w:u w:val="none"/>
      <w:shd w:fill="auto" w:val="clear"/>
      <w:vertAlign w:val="baseline"/>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pPr>
    <w:rPr>
      <w:rFonts w:ascii="Helvetica Neue" w:cs="Helvetica Neue" w:eastAsia="Helvetica Neue" w:hAnsi="Helvetica Neue"/>
      <w:b w:val="0"/>
      <w:i w:val="0"/>
      <w:smallCaps w:val="0"/>
      <w:strike w:val="0"/>
      <w:color w:val="005495"/>
      <w:sz w:val="32"/>
      <w:szCs w:val="32"/>
      <w:u w:val="none"/>
      <w:shd w:fill="auto" w:val="clear"/>
      <w:vertAlign w:val="baseline"/>
    </w:rPr>
  </w:style>
  <w:style w:type="paragraph" w:styleId="Heading2">
    <w:name w:val="heading 2"/>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pPr>
    <w:rPr>
      <w:rFonts w:ascii="Helvetica Neue" w:cs="Helvetica Neue" w:eastAsia="Helvetica Neue" w:hAnsi="Helvetica Neue"/>
      <w:b w:val="0"/>
      <w:i w:val="0"/>
      <w:smallCaps w:val="0"/>
      <w:strike w:val="0"/>
      <w:color w:val="0092d2"/>
      <w:sz w:val="28"/>
      <w:szCs w:val="28"/>
      <w:u w:val="none"/>
      <w:shd w:fill="auto" w:val="clear"/>
      <w:vertAlign w:val="baseline"/>
    </w:rPr>
  </w:style>
  <w:style w:type="paragraph" w:styleId="Heading3">
    <w:name w:val="heading 3"/>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pPr>
    <w:rPr>
      <w:rFonts w:ascii="Helvetica Neue" w:cs="Helvetica Neue" w:eastAsia="Helvetica Neue" w:hAnsi="Helvetica Neue"/>
      <w:b w:val="0"/>
      <w:i w:val="0"/>
      <w:smallCaps w:val="0"/>
      <w:strike w:val="0"/>
      <w:color w:val="005495"/>
      <w:sz w:val="24"/>
      <w:szCs w:val="24"/>
      <w:u w:val="none"/>
      <w:shd w:fill="auto" w:val="clear"/>
      <w:vertAlign w:val="baseline"/>
    </w:rPr>
  </w:style>
  <w:style w:type="paragraph" w:styleId="Heading4">
    <w:name w:val="heading 4"/>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both"/>
    </w:pPr>
    <w:rPr>
      <w:rFonts w:ascii="Helvetica Neue" w:cs="Helvetica Neue" w:eastAsia="Helvetica Neue" w:hAnsi="Helvetica Neue"/>
      <w:b w:val="0"/>
      <w:i w:val="0"/>
      <w:smallCaps w:val="0"/>
      <w:strike w:val="0"/>
      <w:color w:val="000000"/>
      <w:sz w:val="22"/>
      <w:szCs w:val="22"/>
      <w:u w:val="none"/>
      <w:shd w:fill="auto" w:val="clear"/>
      <w:vertAlign w:val="baseline"/>
    </w:rPr>
  </w:style>
  <w:style w:type="paragraph" w:styleId="Heading5">
    <w:name w:val="heading 5"/>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00" w:line="276" w:lineRule="auto"/>
      <w:ind w:left="0" w:right="0" w:firstLine="0"/>
      <w:jc w:val="both"/>
    </w:pPr>
    <w:rPr>
      <w:rFonts w:ascii="Calibri" w:cs="Calibri" w:eastAsia="Calibri" w:hAnsi="Calibri"/>
      <w:b w:val="0"/>
      <w:i w:val="0"/>
      <w:smallCaps w:val="0"/>
      <w:strike w:val="0"/>
      <w:color w:val="243f60"/>
      <w:sz w:val="22"/>
      <w:szCs w:val="22"/>
      <w:u w:val="none"/>
      <w:shd w:fill="auto" w:val="clear"/>
      <w:vertAlign w:val="baseline"/>
    </w:rPr>
  </w:style>
  <w:style w:type="paragraph" w:styleId="Heading6">
    <w:name w:val="heading 6"/>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40" w:before="200" w:line="276" w:lineRule="auto"/>
      <w:ind w:left="0" w:right="0" w:firstLine="0"/>
      <w:jc w:val="both"/>
    </w:pPr>
    <w:rPr>
      <w:rFonts w:ascii="Montserrat" w:cs="Montserrat" w:eastAsia="Montserrat" w:hAnsi="Montserrat"/>
      <w:b w:val="1"/>
      <w:i w:val="0"/>
      <w:smallCaps w:val="0"/>
      <w:strike w:val="0"/>
      <w:color w:val="000000"/>
      <w:sz w:val="20"/>
      <w:szCs w:val="20"/>
      <w:u w:val="none"/>
      <w:shd w:fill="auto" w:val="clear"/>
      <w:vertAlign w:val="baseline"/>
    </w:rPr>
  </w:style>
  <w:style w:type="paragraph" w:styleId="Title">
    <w:name w:val="Title"/>
    <w:basedOn w:val="Normal"/>
    <w:next w:val="Normal"/>
    <w:pPr>
      <w:keepNext w:val="0"/>
      <w:keepLines w:val="0"/>
      <w:pageBreakBefore w:val="0"/>
      <w:widowControl w:val="1"/>
      <w:pBdr>
        <w:top w:space="0" w:sz="0" w:val="nil"/>
        <w:left w:space="0" w:sz="0" w:val="nil"/>
        <w:bottom w:color="4f81bd" w:space="4" w:sz="8" w:val="single"/>
        <w:right w:space="0" w:sz="0" w:val="nil"/>
        <w:between w:space="0" w:sz="0" w:val="nil"/>
      </w:pBdr>
      <w:shd w:fill="auto" w:val="clear"/>
      <w:spacing w:after="300" w:before="0" w:line="276" w:lineRule="auto"/>
      <w:ind w:left="0" w:right="0" w:firstLine="0"/>
      <w:jc w:val="both"/>
    </w:pPr>
    <w:rPr>
      <w:rFonts w:ascii="Calibri" w:cs="Calibri" w:eastAsia="Calibri" w:hAnsi="Calibri"/>
      <w:b w:val="0"/>
      <w:i w:val="0"/>
      <w:smallCaps w:val="0"/>
      <w:strike w:val="0"/>
      <w:color w:val="17365d"/>
      <w:sz w:val="52"/>
      <w:szCs w:val="52"/>
      <w:u w:val="none"/>
      <w:shd w:fill="auto" w:val="clear"/>
      <w:vertAlign w:val="baseline"/>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pPr>
    <w:rPr>
      <w:rFonts w:ascii="Helvetica Neue" w:cs="Helvetica Neue" w:eastAsia="Helvetica Neue" w:hAnsi="Helvetica Neue"/>
      <w:b w:val="0"/>
      <w:i w:val="0"/>
      <w:smallCaps w:val="0"/>
      <w:strike w:val="0"/>
      <w:color w:val="005495"/>
      <w:sz w:val="32"/>
      <w:szCs w:val="32"/>
      <w:u w:val="none"/>
      <w:shd w:fill="auto" w:val="clear"/>
      <w:vertAlign w:val="baseline"/>
    </w:rPr>
  </w:style>
  <w:style w:type="paragraph" w:styleId="Heading2">
    <w:name w:val="heading 2"/>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pPr>
    <w:rPr>
      <w:rFonts w:ascii="Helvetica Neue" w:cs="Helvetica Neue" w:eastAsia="Helvetica Neue" w:hAnsi="Helvetica Neue"/>
      <w:b w:val="0"/>
      <w:i w:val="0"/>
      <w:smallCaps w:val="0"/>
      <w:strike w:val="0"/>
      <w:color w:val="0092d2"/>
      <w:sz w:val="28"/>
      <w:szCs w:val="28"/>
      <w:u w:val="none"/>
      <w:shd w:fill="auto" w:val="clear"/>
      <w:vertAlign w:val="baseline"/>
    </w:rPr>
  </w:style>
  <w:style w:type="paragraph" w:styleId="Heading3">
    <w:name w:val="heading 3"/>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pPr>
    <w:rPr>
      <w:rFonts w:ascii="Helvetica Neue" w:cs="Helvetica Neue" w:eastAsia="Helvetica Neue" w:hAnsi="Helvetica Neue"/>
      <w:b w:val="0"/>
      <w:i w:val="0"/>
      <w:smallCaps w:val="0"/>
      <w:strike w:val="0"/>
      <w:color w:val="005495"/>
      <w:sz w:val="24"/>
      <w:szCs w:val="24"/>
      <w:u w:val="none"/>
      <w:shd w:fill="auto" w:val="clear"/>
      <w:vertAlign w:val="baseline"/>
    </w:rPr>
  </w:style>
  <w:style w:type="paragraph" w:styleId="Heading4">
    <w:name w:val="heading 4"/>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pPr>
    <w:rPr>
      <w:rFonts w:ascii="Helvetica Neue" w:cs="Helvetica Neue" w:eastAsia="Helvetica Neue" w:hAnsi="Helvetica Neue"/>
      <w:b w:val="0"/>
      <w:i w:val="0"/>
      <w:smallCaps w:val="0"/>
      <w:strike w:val="0"/>
      <w:color w:val="000000"/>
      <w:sz w:val="22"/>
      <w:szCs w:val="22"/>
      <w:u w:val="none"/>
      <w:shd w:fill="auto" w:val="clear"/>
      <w:vertAlign w:val="baseline"/>
    </w:rPr>
  </w:style>
  <w:style w:type="paragraph" w:styleId="Heading5">
    <w:name w:val="heading 5"/>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200" w:line="240" w:lineRule="auto"/>
      <w:ind w:left="0" w:right="0" w:firstLine="0"/>
      <w:jc w:val="both"/>
    </w:pPr>
    <w:rPr>
      <w:rFonts w:ascii="Calibri" w:cs="Calibri" w:eastAsia="Calibri" w:hAnsi="Calibri"/>
      <w:b w:val="0"/>
      <w:i w:val="0"/>
      <w:smallCaps w:val="0"/>
      <w:strike w:val="0"/>
      <w:color w:val="243f60"/>
      <w:sz w:val="22"/>
      <w:szCs w:val="22"/>
      <w:u w:val="none"/>
      <w:shd w:fill="auto" w:val="clear"/>
      <w:vertAlign w:val="baseline"/>
    </w:rPr>
  </w:style>
  <w:style w:type="paragraph" w:styleId="Heading6">
    <w:name w:val="heading 6"/>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40" w:before="200" w:line="240" w:lineRule="auto"/>
      <w:ind w:left="0" w:right="0" w:firstLine="0"/>
      <w:jc w:val="both"/>
    </w:pPr>
    <w:rPr>
      <w:rFonts w:ascii="Helvetica Neue Light" w:cs="Helvetica Neue Light" w:eastAsia="Helvetica Neue Light" w:hAnsi="Helvetica Neue Light"/>
      <w:b w:val="1"/>
      <w:i w:val="0"/>
      <w:smallCaps w:val="0"/>
      <w:strike w:val="0"/>
      <w:color w:val="000000"/>
      <w:sz w:val="20"/>
      <w:szCs w:val="20"/>
      <w:u w:val="none"/>
      <w:shd w:fill="auto" w:val="clear"/>
      <w:vertAlign w:val="baseline"/>
    </w:rPr>
  </w:style>
  <w:style w:type="paragraph" w:styleId="Title">
    <w:name w:val="Title"/>
    <w:basedOn w:val="Normal"/>
    <w:next w:val="Normal"/>
    <w:pPr>
      <w:keepNext w:val="0"/>
      <w:keepLines w:val="0"/>
      <w:pageBreakBefore w:val="0"/>
      <w:widowControl w:val="1"/>
      <w:pBdr>
        <w:top w:space="0" w:sz="0" w:val="nil"/>
        <w:left w:space="0" w:sz="0" w:val="nil"/>
        <w:bottom w:color="4f81bd" w:space="4" w:sz="8" w:val="single"/>
        <w:right w:space="0" w:sz="0" w:val="nil"/>
        <w:between w:space="0" w:sz="0" w:val="nil"/>
      </w:pBdr>
      <w:shd w:fill="auto" w:val="clear"/>
      <w:spacing w:after="300" w:before="0" w:line="240" w:lineRule="auto"/>
      <w:ind w:left="0" w:right="0" w:firstLine="0"/>
      <w:jc w:val="both"/>
    </w:pPr>
    <w:rPr>
      <w:rFonts w:ascii="Calibri" w:cs="Calibri" w:eastAsia="Calibri" w:hAnsi="Calibri"/>
      <w:b w:val="0"/>
      <w:i w:val="0"/>
      <w:smallCaps w:val="0"/>
      <w:strike w:val="0"/>
      <w:color w:val="17365d"/>
      <w:sz w:val="52"/>
      <w:szCs w:val="52"/>
      <w:u w:val="none"/>
      <w:shd w:fill="auto" w:val="clear"/>
      <w:vertAlign w:val="baseline"/>
    </w:rPr>
  </w:style>
  <w:style w:type="paragraph" w:styleId="Normal" w:default="1">
    <w:name w:val="Normal"/>
    <w:qFormat w:val="1"/>
    <w:pPr>
      <w:jc w:val="both"/>
    </w:pPr>
    <w:rPr>
      <w:rFonts w:cs="Times New Roman" w:eastAsia="MS Mincho"/>
      <w:color w:val="000000"/>
      <w:sz w:val="22"/>
      <w:lang w:bidi="ar-SA" w:eastAsia="ja-JP"/>
    </w:rPr>
  </w:style>
  <w:style w:type="paragraph" w:styleId="Heading1">
    <w:name w:val="heading 1"/>
    <w:basedOn w:val="LO-normal"/>
    <w:next w:val="LO-normal"/>
    <w:uiPriority w:val="9"/>
    <w:qFormat w:val="1"/>
    <w:pPr>
      <w:keepNext w:val="1"/>
      <w:keepLines w:val="1"/>
      <w:outlineLvl w:val="0"/>
    </w:pPr>
    <w:rPr>
      <w:rFonts w:ascii="Helvetica Neue Medium" w:eastAsia="MS Gothic" w:hAnsi="Helvetica Neue Medium"/>
      <w:color w:val="005495"/>
      <w:sz w:val="32"/>
      <w:szCs w:val="32"/>
      <w:lang w:eastAsia="x-none"/>
    </w:rPr>
  </w:style>
  <w:style w:type="paragraph" w:styleId="Heading2">
    <w:name w:val="heading 2"/>
    <w:basedOn w:val="LO-normal"/>
    <w:next w:val="LO-normal"/>
    <w:uiPriority w:val="9"/>
    <w:semiHidden w:val="1"/>
    <w:unhideWhenUsed w:val="1"/>
    <w:qFormat w:val="1"/>
    <w:pPr>
      <w:keepNext w:val="1"/>
      <w:keepLines w:val="1"/>
      <w:outlineLvl w:val="1"/>
    </w:pPr>
    <w:rPr>
      <w:rFonts w:ascii="Helvetica Neue Medium" w:cs="Tahoma" w:eastAsia="MS Gothic" w:hAnsi="Helvetica Neue Medium"/>
      <w:color w:val="0092d2"/>
      <w:sz w:val="28"/>
      <w:szCs w:val="28"/>
    </w:rPr>
  </w:style>
  <w:style w:type="paragraph" w:styleId="Heading3">
    <w:name w:val="heading 3"/>
    <w:basedOn w:val="LO-normal"/>
    <w:next w:val="LO-normal"/>
    <w:uiPriority w:val="9"/>
    <w:semiHidden w:val="1"/>
    <w:unhideWhenUsed w:val="1"/>
    <w:qFormat w:val="1"/>
    <w:pPr>
      <w:keepNext w:val="1"/>
      <w:keepLines w:val="1"/>
      <w:outlineLvl w:val="2"/>
    </w:pPr>
    <w:rPr>
      <w:rFonts w:ascii="Helvetica Neue Medium" w:cs="Tahoma" w:eastAsia="MS Gothic" w:hAnsi="Helvetica Neue Medium"/>
      <w:bCs w:val="1"/>
      <w:color w:val="005495"/>
      <w:sz w:val="24"/>
    </w:rPr>
  </w:style>
  <w:style w:type="paragraph" w:styleId="Heading4">
    <w:name w:val="heading 4"/>
    <w:basedOn w:val="LO-normal"/>
    <w:next w:val="LO-normal"/>
    <w:uiPriority w:val="9"/>
    <w:semiHidden w:val="1"/>
    <w:unhideWhenUsed w:val="1"/>
    <w:qFormat w:val="1"/>
    <w:pPr>
      <w:keepNext w:val="1"/>
      <w:keepLines w:val="1"/>
      <w:outlineLvl w:val="3"/>
    </w:pPr>
    <w:rPr>
      <w:rFonts w:ascii="Helvetica Neue Medium" w:cs="Tahoma" w:eastAsia="MS Gothic" w:hAnsi="Helvetica Neue Medium"/>
    </w:rPr>
  </w:style>
  <w:style w:type="paragraph" w:styleId="Heading5">
    <w:name w:val="heading 5"/>
    <w:basedOn w:val="LO-normal"/>
    <w:next w:val="LO-normal"/>
    <w:uiPriority w:val="9"/>
    <w:semiHidden w:val="1"/>
    <w:unhideWhenUsed w:val="1"/>
    <w:qFormat w:val="1"/>
    <w:pPr>
      <w:keepNext w:val="1"/>
      <w:keepLines w:val="1"/>
      <w:spacing w:before="200"/>
      <w:outlineLvl w:val="4"/>
    </w:pPr>
    <w:rPr>
      <w:rFonts w:ascii="Calibri" w:cs="Tahoma" w:eastAsia="MS Gothic" w:hAnsi="Calibri"/>
      <w:color w:val="243f60"/>
    </w:rPr>
  </w:style>
  <w:style w:type="paragraph" w:styleId="Heading6">
    <w:name w:val="heading 6"/>
    <w:basedOn w:val="LO-normal"/>
    <w:next w:val="LO-normal"/>
    <w:uiPriority w:val="9"/>
    <w:semiHidden w:val="1"/>
    <w:unhideWhenUsed w:val="1"/>
    <w:qFormat w:val="1"/>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character" w:styleId="Heading1Char" w:customStyle="1">
    <w:name w:val="Heading 1 Char"/>
    <w:qFormat w:val="1"/>
    <w:rPr>
      <w:rFonts w:ascii="Helvetica Neue Medium" w:cs="Times New Roman" w:eastAsia="MS Gothic" w:hAnsi="Helvetica Neue Medium"/>
      <w:color w:val="005495"/>
      <w:sz w:val="32"/>
      <w:szCs w:val="32"/>
      <w:lang w:eastAsia="x-none" w:val="en-AU"/>
    </w:rPr>
  </w:style>
  <w:style w:type="character" w:styleId="Heading2Char" w:customStyle="1">
    <w:name w:val="Heading 2 Char"/>
    <w:basedOn w:val="DefaultParagraphFont"/>
    <w:qFormat w:val="1"/>
    <w:rPr>
      <w:rFonts w:ascii="Helvetica Neue Medium" w:cs="Tahoma" w:eastAsia="MS Gothic" w:hAnsi="Helvetica Neue Medium"/>
      <w:color w:val="0092d2"/>
      <w:sz w:val="28"/>
      <w:szCs w:val="28"/>
      <w:lang w:eastAsia="ja-JP" w:val="en-AU"/>
    </w:rPr>
  </w:style>
  <w:style w:type="character" w:styleId="Heading3Char" w:customStyle="1">
    <w:name w:val="Heading 3 Char"/>
    <w:basedOn w:val="DefaultParagraphFont"/>
    <w:qFormat w:val="1"/>
    <w:rPr>
      <w:rFonts w:ascii="Helvetica Neue Medium" w:cs="Tahoma" w:eastAsia="MS Gothic" w:hAnsi="Helvetica Neue Medium"/>
      <w:bCs w:val="1"/>
      <w:color w:val="005495"/>
      <w:szCs w:val="22"/>
      <w:lang w:eastAsia="ja-JP" w:val="en-AU"/>
    </w:rPr>
  </w:style>
  <w:style w:type="character" w:styleId="Heading4Char" w:customStyle="1">
    <w:name w:val="Heading 4 Char"/>
    <w:basedOn w:val="DefaultParagraphFont"/>
    <w:qFormat w:val="1"/>
    <w:rPr>
      <w:rFonts w:ascii="Helvetica Neue Medium" w:cs="Tahoma" w:eastAsia="MS Gothic" w:hAnsi="Helvetica Neue Medium"/>
      <w:sz w:val="22"/>
      <w:szCs w:val="22"/>
      <w:lang w:eastAsia="ja-JP" w:val="en-AU"/>
    </w:rPr>
  </w:style>
  <w:style w:type="character" w:styleId="Heading5Char" w:customStyle="1">
    <w:name w:val="Heading 5 Char"/>
    <w:basedOn w:val="DefaultParagraphFont"/>
    <w:qFormat w:val="1"/>
    <w:rPr>
      <w:rFonts w:ascii="Calibri" w:cs="Tahoma" w:eastAsia="MS Gothic" w:hAnsi="Calibri"/>
      <w:color w:val="243f60"/>
      <w:sz w:val="22"/>
      <w:szCs w:val="22"/>
      <w:lang w:eastAsia="ja-JP" w:val="en-AU"/>
    </w:rPr>
  </w:style>
  <w:style w:type="character" w:styleId="TitleChar" w:customStyle="1">
    <w:name w:val="Title Char"/>
    <w:basedOn w:val="DefaultParagraphFont"/>
    <w:qFormat w:val="1"/>
    <w:rPr>
      <w:rFonts w:ascii="Calibri" w:cs="Tahoma" w:eastAsia="MS Gothic" w:hAnsi="Calibri"/>
      <w:color w:val="17365d"/>
      <w:spacing w:val="5"/>
      <w:kern w:val="2"/>
      <w:sz w:val="52"/>
      <w:szCs w:val="52"/>
      <w:lang w:eastAsia="ja-JP" w:val="en-AU"/>
    </w:rPr>
  </w:style>
  <w:style w:type="character" w:styleId="SubtitleChar" w:customStyle="1">
    <w:name w:val="Subtitle Char"/>
    <w:basedOn w:val="DefaultParagraphFont"/>
    <w:qFormat w:val="1"/>
    <w:rPr>
      <w:rFonts w:ascii="Calibri" w:cs="Tahoma" w:eastAsia="MS Gothic" w:hAnsi="Calibri"/>
      <w:i w:val="1"/>
      <w:iCs w:val="1"/>
      <w:color w:val="4f81bd"/>
      <w:spacing w:val="15"/>
      <w:lang w:eastAsia="ja-JP" w:val="en-AU"/>
    </w:rPr>
  </w:style>
  <w:style w:type="character" w:styleId="SubtleEmphasis">
    <w:name w:val="Subtle Emphasis"/>
    <w:basedOn w:val="DefaultParagraphFont"/>
    <w:qFormat w:val="1"/>
    <w:rPr>
      <w:i w:val="1"/>
      <w:iCs w:val="1"/>
      <w:color w:val="808080"/>
    </w:rPr>
  </w:style>
  <w:style w:type="character" w:styleId="Emphasis">
    <w:name w:val="Emphasis"/>
    <w:basedOn w:val="DefaultParagraphFont"/>
    <w:qFormat w:val="1"/>
    <w:rPr>
      <w:i w:val="1"/>
      <w:iCs w:val="1"/>
    </w:rPr>
  </w:style>
  <w:style w:type="character" w:styleId="Strong">
    <w:name w:val="Strong"/>
    <w:basedOn w:val="DefaultParagraphFont"/>
    <w:qFormat w:val="1"/>
    <w:rPr>
      <w:b w:val="1"/>
      <w:bCs w:val="1"/>
    </w:rPr>
  </w:style>
  <w:style w:type="character" w:styleId="QuoteChar" w:customStyle="1">
    <w:name w:val="Quote Char"/>
    <w:basedOn w:val="DefaultParagraphFont"/>
    <w:qFormat w:val="1"/>
    <w:rPr>
      <w:rFonts w:ascii="Helvetica Neue Light" w:cs="Times New Roman" w:hAnsi="Helvetica Neue Light"/>
      <w:i w:val="1"/>
      <w:iCs w:val="1"/>
      <w:color w:val="000000"/>
      <w:sz w:val="22"/>
      <w:szCs w:val="22"/>
      <w:lang w:eastAsia="ja-JP" w:val="en-AU"/>
    </w:rPr>
  </w:style>
  <w:style w:type="character" w:styleId="IntenseQuoteChar" w:customStyle="1">
    <w:name w:val="Intense Quote Char"/>
    <w:basedOn w:val="DefaultParagraphFont"/>
    <w:qFormat w:val="1"/>
    <w:rPr>
      <w:rFonts w:ascii="Helvetica Neue Light" w:cs="Times New Roman" w:hAnsi="Helvetica Neue Light"/>
      <w:b w:val="1"/>
      <w:bCs w:val="1"/>
      <w:i w:val="1"/>
      <w:iCs w:val="1"/>
      <w:color w:val="4f81bd"/>
      <w:sz w:val="22"/>
      <w:szCs w:val="22"/>
      <w:lang w:eastAsia="ja-JP" w:val="en-AU"/>
    </w:rPr>
  </w:style>
  <w:style w:type="character" w:styleId="IntenseEmphasis">
    <w:name w:val="Intense Emphasis"/>
    <w:basedOn w:val="DefaultParagraphFont"/>
    <w:qFormat w:val="1"/>
    <w:rPr>
      <w:b w:val="1"/>
      <w:bCs w:val="1"/>
      <w:i w:val="1"/>
      <w:iCs w:val="1"/>
      <w:color w:val="4f81bd"/>
    </w:rPr>
  </w:style>
  <w:style w:type="character" w:styleId="SubtleReference">
    <w:name w:val="Subtle Reference"/>
    <w:basedOn w:val="DefaultParagraphFont"/>
    <w:qFormat w:val="1"/>
    <w:rPr>
      <w:smallCaps w:val="1"/>
      <w:color w:val="c0504d"/>
      <w:u w:val="single"/>
    </w:rPr>
  </w:style>
  <w:style w:type="character" w:styleId="IntenseReference">
    <w:name w:val="Intense Reference"/>
    <w:basedOn w:val="DefaultParagraphFont"/>
    <w:qFormat w:val="1"/>
    <w:rPr>
      <w:b w:val="1"/>
      <w:bCs w:val="1"/>
      <w:smallCaps w:val="1"/>
      <w:color w:val="c0504d"/>
      <w:spacing w:val="5"/>
      <w:u w:val="single"/>
    </w:rPr>
  </w:style>
  <w:style w:type="character" w:styleId="BookTitle">
    <w:name w:val="Book Title"/>
    <w:basedOn w:val="DefaultParagraphFont"/>
    <w:qFormat w:val="1"/>
    <w:rPr>
      <w:b w:val="1"/>
      <w:bCs w:val="1"/>
      <w:smallCaps w:val="1"/>
      <w:spacing w:val="5"/>
    </w:rPr>
  </w:style>
  <w:style w:type="character" w:styleId="HeaderChar" w:customStyle="1">
    <w:name w:val="Header Char"/>
    <w:basedOn w:val="DefaultParagraphFont"/>
    <w:qFormat w:val="1"/>
    <w:rPr>
      <w:rFonts w:ascii="Helvetica Neue Light" w:cs="Times New Roman" w:hAnsi="Helvetica Neue Light"/>
      <w:color w:val="000000"/>
      <w:sz w:val="22"/>
      <w:szCs w:val="22"/>
      <w:lang w:eastAsia="ja-JP" w:val="en-AU"/>
    </w:rPr>
  </w:style>
  <w:style w:type="character" w:styleId="FooterChar" w:customStyle="1">
    <w:name w:val="Footer Char"/>
    <w:basedOn w:val="DefaultParagraphFont"/>
    <w:qFormat w:val="1"/>
    <w:rPr>
      <w:rFonts w:ascii="Helvetica Neue Light" w:cs="Times New Roman" w:hAnsi="Helvetica Neue Light"/>
      <w:color w:val="000000"/>
      <w:sz w:val="22"/>
      <w:szCs w:val="22"/>
      <w:lang w:eastAsia="ja-JP" w:val="en-AU"/>
    </w:rPr>
  </w:style>
  <w:style w:type="character" w:styleId="BalloonTextChar" w:customStyle="1">
    <w:name w:val="Balloon Text Char"/>
    <w:basedOn w:val="DefaultParagraphFont"/>
    <w:qFormat w:val="1"/>
    <w:rPr>
      <w:rFonts w:ascii="Lucida Grande" w:cs="Lucida Grande" w:hAnsi="Lucida Grande"/>
      <w:color w:val="000000"/>
      <w:sz w:val="18"/>
      <w:szCs w:val="18"/>
      <w:lang w:eastAsia="ja-JP" w:val="en-AU"/>
    </w:rPr>
  </w:style>
  <w:style w:type="character" w:styleId="PageNumber">
    <w:name w:val="page number"/>
    <w:qFormat w:val="1"/>
  </w:style>
  <w:style w:type="character" w:styleId="Hyperlink">
    <w:name w:val="Hyperlink"/>
    <w:basedOn w:val="DefaultParagraphFont"/>
    <w:rPr>
      <w:color w:val="0000ff"/>
      <w:u w:val="single"/>
    </w:rPr>
  </w:style>
  <w:style w:type="character" w:styleId="UnresolvedMention">
    <w:name w:val="Unresolved Mention"/>
    <w:basedOn w:val="DefaultParagraphFont"/>
    <w:qFormat w:val="1"/>
    <w:rPr>
      <w:color w:val="605e5c"/>
      <w:highlight w:val="lightGray"/>
    </w:rPr>
  </w:style>
  <w:style w:type="character" w:styleId="FootnoteTextChar" w:customStyle="1">
    <w:name w:val="Footnote Text Char"/>
    <w:basedOn w:val="DefaultParagraphFont"/>
    <w:qFormat w:val="1"/>
    <w:rPr>
      <w:rFonts w:ascii="Helvetica Neue Light" w:cs="Times New Roman" w:hAnsi="Helvetica Neue Light"/>
      <w:color w:val="000000"/>
      <w:sz w:val="20"/>
      <w:szCs w:val="20"/>
      <w:lang w:eastAsia="ja-JP" w:val="en-AU"/>
    </w:rPr>
  </w:style>
  <w:style w:type="character" w:styleId="FootnoteCharacters" w:customStyle="1">
    <w:name w:val="Footnote Characters"/>
    <w:basedOn w:val="DefaultParagraphFont"/>
    <w:qFormat w:val="1"/>
    <w:rPr>
      <w:vertAlign w:val="superscript"/>
    </w:rPr>
  </w:style>
  <w:style w:type="character" w:styleId="FootnoteAnchor" w:customStyle="1">
    <w:name w:val="Footnote Anchor"/>
    <w:rPr>
      <w:vertAlign w:val="superscript"/>
    </w:rPr>
  </w:style>
  <w:style w:type="character" w:styleId="Bullets" w:customStyle="1">
    <w:name w:val="Bullets"/>
    <w:qFormat w:val="1"/>
    <w:rPr>
      <w:rFonts w:ascii="OpenSymbol" w:cs="OpenSymbol" w:eastAsia="OpenSymbol" w:hAnsi="OpenSymbol"/>
    </w:rPr>
  </w:style>
  <w:style w:type="paragraph" w:styleId="Heading" w:customStyle="1">
    <w:name w:val="Heading"/>
    <w:basedOn w:val="LO-normal"/>
    <w:next w:val="BodyText"/>
    <w:qFormat w:val="1"/>
    <w:pPr>
      <w:keepNext w:val="1"/>
      <w:spacing w:after="120" w:before="240"/>
    </w:pPr>
    <w:rPr>
      <w:rFonts w:ascii="Liberation Sans" w:cs="Arial" w:eastAsia="Microsoft YaHei" w:hAnsi="Liberation Sans"/>
      <w:sz w:val="28"/>
      <w:szCs w:val="28"/>
    </w:rPr>
  </w:style>
  <w:style w:type="paragraph" w:styleId="BodyText">
    <w:name w:val="Body Text"/>
    <w:basedOn w:val="LO-normal"/>
    <w:pPr>
      <w:spacing w:after="140" w:line="276" w:lineRule="auto"/>
    </w:pPr>
  </w:style>
  <w:style w:type="paragraph" w:styleId="List">
    <w:name w:val="List"/>
    <w:basedOn w:val="BodyText"/>
    <w:rPr>
      <w:rFonts w:cs="Arial"/>
    </w:rPr>
  </w:style>
  <w:style w:type="paragraph" w:styleId="Caption">
    <w:name w:val="caption"/>
    <w:basedOn w:val="LO-normal"/>
    <w:qFormat w:val="1"/>
    <w:pPr>
      <w:suppressLineNumbers w:val="1"/>
      <w:spacing w:after="120" w:before="120"/>
    </w:pPr>
    <w:rPr>
      <w:rFonts w:cs="Arial"/>
      <w:i w:val="1"/>
      <w:iCs w:val="1"/>
      <w:sz w:val="24"/>
      <w:szCs w:val="24"/>
    </w:rPr>
  </w:style>
  <w:style w:type="paragraph" w:styleId="Index" w:customStyle="1">
    <w:name w:val="Index"/>
    <w:basedOn w:val="LO-normal"/>
    <w:qFormat w:val="1"/>
    <w:pPr>
      <w:suppressLineNumbers w:val="1"/>
    </w:pPr>
    <w:rPr>
      <w:rFonts w:cs="Arial"/>
    </w:rPr>
  </w:style>
  <w:style w:type="paragraph" w:styleId="LO-normal" w:customStyle="1">
    <w:name w:val="LO-normal"/>
    <w:qFormat w:val="1"/>
    <w:pPr>
      <w:jc w:val="both"/>
    </w:pPr>
    <w:rPr>
      <w:sz w:val="22"/>
    </w:rPr>
  </w:style>
  <w:style w:type="paragraph" w:styleId="Title">
    <w:name w:val="Title"/>
    <w:basedOn w:val="LO-normal"/>
    <w:next w:val="LO-normal"/>
    <w:uiPriority w:val="10"/>
    <w:qFormat w:val="1"/>
    <w:pPr>
      <w:pBdr>
        <w:bottom w:color="4f81bd" w:space="4" w:sz="8" w:val="single"/>
      </w:pBdr>
      <w:spacing w:after="300"/>
      <w:contextualSpacing w:val="1"/>
    </w:pPr>
    <w:rPr>
      <w:rFonts w:ascii="Calibri" w:cs="Tahoma" w:eastAsia="MS Gothic" w:hAnsi="Calibri"/>
      <w:color w:val="17365d"/>
      <w:spacing w:val="5"/>
      <w:kern w:val="2"/>
      <w:sz w:val="52"/>
      <w:szCs w:val="52"/>
    </w:rPr>
  </w:style>
  <w:style w:type="paragraph" w:styleId="NoSpacing">
    <w:name w:val="No Spacing"/>
    <w:qFormat w:val="1"/>
    <w:pPr>
      <w:jc w:val="both"/>
    </w:pPr>
    <w:rPr>
      <w:rFonts w:ascii="Futura Std Light" w:cs="Times New Roman" w:eastAsia="MS Mincho" w:hAnsi="Futura Std Light"/>
      <w:color w:val="000000"/>
      <w:sz w:val="22"/>
      <w:lang w:bidi="ar-SA" w:eastAsia="ja-JP"/>
    </w:rPr>
  </w:style>
  <w:style w:type="paragraph" w:styleId="Subtitle">
    <w:name w:val="Subtitle"/>
    <w:basedOn w:val="LO-normal"/>
    <w:next w:val="LO-normal"/>
    <w:uiPriority w:val="11"/>
    <w:qFormat w:val="1"/>
    <w:rPr>
      <w:rFonts w:ascii="Calibri" w:cs="Calibri" w:eastAsia="Calibri" w:hAnsi="Calibri"/>
      <w:i w:val="1"/>
      <w:color w:val="4f81bd"/>
      <w:sz w:val="24"/>
      <w:szCs w:val="24"/>
    </w:rPr>
  </w:style>
  <w:style w:type="paragraph" w:styleId="Quote">
    <w:name w:val="Quote"/>
    <w:basedOn w:val="LO-normal"/>
    <w:next w:val="LO-normal"/>
    <w:qFormat w:val="1"/>
    <w:rPr>
      <w:i w:val="1"/>
      <w:iCs w:val="1"/>
      <w:color w:val="000000"/>
    </w:rPr>
  </w:style>
  <w:style w:type="paragraph" w:styleId="IntenseQuote">
    <w:name w:val="Intense Quote"/>
    <w:basedOn w:val="LO-normal"/>
    <w:next w:val="LO-normal"/>
    <w:qFormat w:val="1"/>
    <w:pPr>
      <w:pBdr>
        <w:bottom w:color="4f81bd" w:space="4" w:sz="4" w:val="single"/>
      </w:pBdr>
      <w:spacing w:after="280" w:before="200"/>
      <w:ind w:left="936" w:right="936"/>
    </w:pPr>
    <w:rPr>
      <w:b w:val="1"/>
      <w:bCs w:val="1"/>
      <w:i w:val="1"/>
      <w:iCs w:val="1"/>
      <w:color w:val="4f81bd"/>
    </w:rPr>
  </w:style>
  <w:style w:type="paragraph" w:styleId="ListParagraph">
    <w:name w:val="List Paragraph"/>
    <w:basedOn w:val="LO-normal"/>
    <w:qFormat w:val="1"/>
    <w:pPr>
      <w:ind w:left="720"/>
      <w:contextualSpacing w:val="1"/>
    </w:pPr>
  </w:style>
  <w:style w:type="paragraph" w:styleId="HeaderandFooter" w:customStyle="1">
    <w:name w:val="Header and Footer"/>
    <w:basedOn w:val="Normal"/>
    <w:qFormat w:val="1"/>
  </w:style>
  <w:style w:type="paragraph" w:styleId="Header">
    <w:name w:val="header"/>
    <w:basedOn w:val="LO-normal"/>
    <w:pPr>
      <w:tabs>
        <w:tab w:val="center" w:pos="4320"/>
        <w:tab w:val="right" w:pos="8640"/>
      </w:tabs>
    </w:pPr>
  </w:style>
  <w:style w:type="paragraph" w:styleId="Footer">
    <w:name w:val="footer"/>
    <w:basedOn w:val="LO-normal"/>
    <w:pPr>
      <w:tabs>
        <w:tab w:val="center" w:pos="4320"/>
        <w:tab w:val="right" w:pos="8640"/>
      </w:tabs>
    </w:pPr>
  </w:style>
  <w:style w:type="paragraph" w:styleId="BalloonText">
    <w:name w:val="Balloon Text"/>
    <w:basedOn w:val="LO-normal"/>
    <w:qFormat w:val="1"/>
    <w:rPr>
      <w:rFonts w:ascii="Lucida Grande" w:cs="Lucida Grande" w:hAnsi="Lucida Grande"/>
      <w:sz w:val="18"/>
      <w:szCs w:val="18"/>
    </w:rPr>
  </w:style>
  <w:style w:type="paragraph" w:styleId="ListBullet">
    <w:name w:val="List Bullet"/>
    <w:basedOn w:val="LO-normal"/>
    <w:qFormat w:val="1"/>
    <w:pPr>
      <w:tabs>
        <w:tab w:val="left" w:pos="284"/>
      </w:tabs>
      <w:ind w:left="284" w:hanging="284"/>
      <w:contextualSpacing w:val="1"/>
    </w:pPr>
  </w:style>
  <w:style w:type="paragraph" w:styleId="NormalWeb">
    <w:name w:val="Normal (Web)"/>
    <w:basedOn w:val="LO-normal"/>
    <w:qFormat w:val="1"/>
    <w:pPr>
      <w:spacing w:after="280" w:before="280"/>
      <w:jc w:val="left"/>
    </w:pPr>
    <w:rPr>
      <w:rFonts w:ascii="Times New Roman" w:eastAsia="Times New Roman" w:hAnsi="Times New Roman"/>
      <w:sz w:val="24"/>
      <w:szCs w:val="24"/>
      <w:lang w:eastAsia="en-AU"/>
    </w:rPr>
  </w:style>
  <w:style w:type="paragraph" w:styleId="FootnoteText">
    <w:name w:val="footnote text"/>
    <w:basedOn w:val="LO-normal"/>
    <w:rPr>
      <w:sz w:val="20"/>
      <w:szCs w:val="20"/>
    </w:rPr>
  </w:style>
  <w:style w:type="paragraph" w:styleId="TableContents" w:customStyle="1">
    <w:name w:val="Table Contents"/>
    <w:basedOn w:val="LO-normal"/>
    <w:qFormat w:val="1"/>
    <w:pPr>
      <w:suppressLineNumbers w:val="1"/>
    </w:p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pPr>
    <w:rPr>
      <w:rFonts w:ascii="Calibri" w:cs="Calibri" w:eastAsia="Calibri" w:hAnsi="Calibri"/>
      <w:b w:val="0"/>
      <w:i w:val="1"/>
      <w:smallCaps w:val="0"/>
      <w:strike w:val="0"/>
      <w:color w:val="4f81bd"/>
      <w:sz w:val="24"/>
      <w:szCs w:val="24"/>
      <w:u w:val="none"/>
      <w:shd w:fill="auto" w:val="clear"/>
      <w:vertAlign w:val="baseline"/>
    </w:rPr>
  </w:style>
  <w:style w:type="table" w:styleId="Table1">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pPr>
    <w:rPr>
      <w:rFonts w:ascii="Calibri" w:cs="Calibri" w:eastAsia="Calibri" w:hAnsi="Calibri"/>
      <w:b w:val="0"/>
      <w:i w:val="1"/>
      <w:smallCaps w:val="0"/>
      <w:strike w:val="0"/>
      <w:color w:val="4f81bd"/>
      <w:sz w:val="24"/>
      <w:szCs w:val="24"/>
      <w:u w:val="none"/>
      <w:shd w:fill="auto" w:val="clear"/>
      <w:vertAlign w:val="baseline"/>
    </w:rPr>
  </w:style>
  <w:style w:type="table" w:styleId="Table1">
    <w:basedOn w:val="TableNormal"/>
    <w:tblPr>
      <w:tblStyleRowBandSize w:val="1"/>
      <w:tblStyleColBandSize w:val="1"/>
      <w:tblCellMar>
        <w:top w:w="0.0" w:type="dxa"/>
        <w:left w:w="115.0" w:type="dxa"/>
        <w:bottom w:w="0.0" w:type="dxa"/>
        <w:right w:w="115.0" w:type="dxa"/>
      </w:tblCellMar>
    </w:tblPr>
  </w:style>
  <w:style w:type="paragraph" w:styleId="Subtitle">
    <w:name w:val="Subtitle"/>
    <w:basedOn w:val="Normal"/>
    <w:next w:val="Normal"/>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pPr>
    <w:rPr>
      <w:rFonts w:ascii="Calibri" w:cs="Calibri" w:eastAsia="Calibri" w:hAnsi="Calibri"/>
      <w:b w:val="0"/>
      <w:i w:val="1"/>
      <w:smallCaps w:val="0"/>
      <w:strike w:val="0"/>
      <w:color w:val="4f81bd"/>
      <w:sz w:val="24"/>
      <w:szCs w:val="24"/>
      <w:u w:val="none"/>
      <w:shd w:fill="auto" w:val="clear"/>
      <w:vertAlign w:val="baseline"/>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2.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20" Type="http://schemas.openxmlformats.org/officeDocument/2006/relationships/font" Target="fonts/HelveticaNeueLight-bold.ttf"/><Relationship Id="rId11" Type="http://schemas.openxmlformats.org/officeDocument/2006/relationships/font" Target="fonts/MontserratLight-italic.ttf"/><Relationship Id="rId22" Type="http://schemas.openxmlformats.org/officeDocument/2006/relationships/font" Target="fonts/HelveticaNeueLight-boldItalic.ttf"/><Relationship Id="rId10" Type="http://schemas.openxmlformats.org/officeDocument/2006/relationships/font" Target="fonts/MontserratLight-bold.ttf"/><Relationship Id="rId21" Type="http://schemas.openxmlformats.org/officeDocument/2006/relationships/font" Target="fonts/HelveticaNeueLight-italic.ttf"/><Relationship Id="rId13" Type="http://schemas.openxmlformats.org/officeDocument/2006/relationships/font" Target="fonts/HelveticaNeue-regular.ttf"/><Relationship Id="rId12" Type="http://schemas.openxmlformats.org/officeDocument/2006/relationships/font" Target="fonts/MontserratLight-boldItalic.ttf"/><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 Id="rId9" Type="http://schemas.openxmlformats.org/officeDocument/2006/relationships/font" Target="fonts/MontserratLight-regular.ttf"/><Relationship Id="rId15" Type="http://schemas.openxmlformats.org/officeDocument/2006/relationships/font" Target="fonts/HelveticaNeue-italic.ttf"/><Relationship Id="rId14" Type="http://schemas.openxmlformats.org/officeDocument/2006/relationships/font" Target="fonts/HelveticaNeue-bold.ttf"/><Relationship Id="rId17" Type="http://schemas.openxmlformats.org/officeDocument/2006/relationships/font" Target="fonts/NotoSansSymbols-regular.ttf"/><Relationship Id="rId16" Type="http://schemas.openxmlformats.org/officeDocument/2006/relationships/font" Target="fonts/HelveticaNeue-boldItalic.ttf"/><Relationship Id="rId5" Type="http://schemas.openxmlformats.org/officeDocument/2006/relationships/font" Target="fonts/PoppinsLight-regular.ttf"/><Relationship Id="rId19" Type="http://schemas.openxmlformats.org/officeDocument/2006/relationships/font" Target="fonts/HelveticaNeueLight-regular.ttf"/><Relationship Id="rId6" Type="http://schemas.openxmlformats.org/officeDocument/2006/relationships/font" Target="fonts/PoppinsLight-bold.ttf"/><Relationship Id="rId18" Type="http://schemas.openxmlformats.org/officeDocument/2006/relationships/font" Target="fonts/NotoSansSymbols-bold.ttf"/><Relationship Id="rId7" Type="http://schemas.openxmlformats.org/officeDocument/2006/relationships/font" Target="fonts/PoppinsLight-italic.ttf"/><Relationship Id="rId8" Type="http://schemas.openxmlformats.org/officeDocument/2006/relationships/font" Target="fonts/PoppinsLigh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jMVDvJATJQBMc04D2ixqjWbOZkJQ==">AMUW2mXy7HuS7xDFu+cJZlOnfN2AG7QD26O+8cijEIzfW7OXhAVH+GGBhT+e0eFx/051v0wa8Fou0AJLNeXGr5SOovnCEzm1TMAQOQyPqgdjFLWrViGmUhr7FZIxONX3dM07X1Vnmyqj</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2021-02-25T06:37:00Z</dcterms:created>
  <dc:creator>Robert Morrison</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Montessori Australia Foundation</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